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rPr>
          <w:sz w:val="24"/>
          <w:szCs w:val="24"/>
          <w:color w:val="auto"/>
        </w:rPr>
      </w:pPr>
      <w:r>
        <w:rPr>
          <w:sz w:val="24"/>
          <w:szCs w:val="24"/>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18400" cy="105791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7518400" cy="10579100"/>
                    </a:xfrm>
                    <a:prstGeom prst="rect">
                      <a:avLst/>
                    </a:prstGeom>
                    <a:noFill/>
                  </pic:spPr>
                </pic:pic>
              </a:graphicData>
            </a:graphic>
          </wp:anchor>
        </w:drawing>
      </w:r>
    </w:p>
    <w:p>
      <w:pPr>
        <w:sectPr>
          <w:pgSz w:w="11840" w:h="16660" w:orient="portrait"/>
          <w:cols w:equalWidth="1" w:num="1" w:space="0"/>
          <w:pgMar w:left="1440" w:top="1440" w:right="1440" w:bottom="875" w:gutter="0" w:footer="0" w:header="0"/>
        </w:sectPr>
      </w:pPr>
    </w:p>
    <w:bookmarkStart w:id="1" w:name="page2"/>
    <w:bookmarkEnd w:id="1"/>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620000" cy="105156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ext uri="{28A0092B-C50C-407E-A947-70E740481C1C}"/>
                      </a:extLst>
                    </a:blip>
                    <a:srcRect/>
                    <a:stretch>
                      <a:fillRect/>
                    </a:stretch>
                  </pic:blipFill>
                  <pic:spPr bwMode="auto">
                    <a:xfrm>
                      <a:off x="0" y="0"/>
                      <a:ext cx="7620000" cy="10515600"/>
                    </a:xfrm>
                    <a:prstGeom prst="rect">
                      <a:avLst/>
                    </a:prstGeom>
                    <a:noFill/>
                  </pic:spPr>
                </pic:pic>
              </a:graphicData>
            </a:graphic>
          </wp:anchor>
        </w:drawing>
      </w:r>
    </w:p>
    <w:p>
      <w:pPr>
        <w:sectPr>
          <w:pgSz w:w="12000" w:h="16560" w:orient="portrait"/>
          <w:cols w:equalWidth="1" w:num="1" w:space="0"/>
          <w:pgMar w:left="1440" w:top="1440" w:right="1440" w:bottom="875" w:gutter="0" w:footer="0" w:header="0"/>
        </w:sectPr>
      </w:pPr>
    </w:p>
    <w:bookmarkStart w:id="2" w:name="page3"/>
    <w:bookmarkEnd w:id="2"/>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05700" cy="105664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FFFFFF"/>
                        </a:clrFrom>
                        <a:clrTo>
                          <a:srgbClr val="FFFFFF">
                            <a:alpha val="0"/>
                          </a:srgbClr>
                        </a:clrTo>
                      </a:clrChange>
                      <a:extLst>
                        <a:ext uri="{28A0092B-C50C-407E-A947-70E740481C1C}"/>
                      </a:extLst>
                    </a:blip>
                    <a:srcRect/>
                    <a:stretch>
                      <a:fillRect/>
                    </a:stretch>
                  </pic:blipFill>
                  <pic:spPr bwMode="auto">
                    <a:xfrm>
                      <a:off x="0" y="0"/>
                      <a:ext cx="7505700" cy="10566400"/>
                    </a:xfrm>
                    <a:prstGeom prst="rect">
                      <a:avLst/>
                    </a:prstGeom>
                    <a:noFill/>
                  </pic:spPr>
                </pic:pic>
              </a:graphicData>
            </a:graphic>
          </wp:anchor>
        </w:drawing>
      </w:r>
    </w:p>
    <w:p>
      <w:pPr>
        <w:sectPr>
          <w:pgSz w:w="11820" w:h="16640" w:orient="portrait"/>
          <w:cols w:equalWidth="1" w:num="1" w:space="0"/>
          <w:pgMar w:left="1440" w:top="1440" w:right="1440" w:bottom="875" w:gutter="0" w:footer="0" w:header="0"/>
        </w:sectPr>
      </w:pPr>
    </w:p>
    <w:bookmarkStart w:id="3" w:name="page4"/>
    <w:bookmarkEnd w:id="3"/>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607300" cy="105029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clrChange>
                        <a:clrFrom>
                          <a:srgbClr val="FFFFFF"/>
                        </a:clrFrom>
                        <a:clrTo>
                          <a:srgbClr val="FFFFFF">
                            <a:alpha val="0"/>
                          </a:srgbClr>
                        </a:clrTo>
                      </a:clrChange>
                      <a:extLst>
                        <a:ext uri="{28A0092B-C50C-407E-A947-70E740481C1C}"/>
                      </a:extLst>
                    </a:blip>
                    <a:srcRect/>
                    <a:stretch>
                      <a:fillRect/>
                    </a:stretch>
                  </pic:blipFill>
                  <pic:spPr bwMode="auto">
                    <a:xfrm>
                      <a:off x="0" y="0"/>
                      <a:ext cx="7607300" cy="10502900"/>
                    </a:xfrm>
                    <a:prstGeom prst="rect">
                      <a:avLst/>
                    </a:prstGeom>
                    <a:noFill/>
                  </pic:spPr>
                </pic:pic>
              </a:graphicData>
            </a:graphic>
          </wp:anchor>
        </w:drawing>
      </w:r>
    </w:p>
    <w:p>
      <w:pPr>
        <w:sectPr>
          <w:pgSz w:w="11980" w:h="16540" w:orient="portrait"/>
          <w:cols w:equalWidth="1" w:num="1" w:space="0"/>
          <w:pgMar w:left="1440" w:top="1440" w:right="1440" w:bottom="875" w:gutter="0" w:footer="0" w:header="0"/>
        </w:sectPr>
      </w:pPr>
    </w:p>
    <w:bookmarkStart w:id="4" w:name="page5"/>
    <w:bookmarkEnd w:id="4"/>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493000" cy="105918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clrChange>
                        <a:clrFrom>
                          <a:srgbClr val="FFFFFF"/>
                        </a:clrFrom>
                        <a:clrTo>
                          <a:srgbClr val="FFFFFF">
                            <a:alpha val="0"/>
                          </a:srgbClr>
                        </a:clrTo>
                      </a:clrChange>
                      <a:extLst>
                        <a:ext uri="{28A0092B-C50C-407E-A947-70E740481C1C}"/>
                      </a:extLst>
                    </a:blip>
                    <a:srcRect/>
                    <a:stretch>
                      <a:fillRect/>
                    </a:stretch>
                  </pic:blipFill>
                  <pic:spPr bwMode="auto">
                    <a:xfrm>
                      <a:off x="0" y="0"/>
                      <a:ext cx="7493000" cy="10591800"/>
                    </a:xfrm>
                    <a:prstGeom prst="rect">
                      <a:avLst/>
                    </a:prstGeom>
                    <a:noFill/>
                  </pic:spPr>
                </pic:pic>
              </a:graphicData>
            </a:graphic>
          </wp:anchor>
        </w:drawing>
      </w:r>
    </w:p>
    <w:p>
      <w:pPr>
        <w:sectPr>
          <w:pgSz w:w="11800" w:h="16680" w:orient="portrait"/>
          <w:cols w:equalWidth="1" w:num="1" w:space="0"/>
          <w:pgMar w:left="1440" w:top="1440" w:right="1440" w:bottom="875" w:gutter="0" w:footer="0" w:header="0"/>
        </w:sectPr>
      </w:pPr>
    </w:p>
    <w:bookmarkStart w:id="5" w:name="page6"/>
    <w:bookmarkEnd w:id="5"/>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607300" cy="104902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clrChange>
                        <a:clrFrom>
                          <a:srgbClr val="FFFFFF"/>
                        </a:clrFrom>
                        <a:clrTo>
                          <a:srgbClr val="FFFFFF">
                            <a:alpha val="0"/>
                          </a:srgbClr>
                        </a:clrTo>
                      </a:clrChange>
                      <a:extLst>
                        <a:ext uri="{28A0092B-C50C-407E-A947-70E740481C1C}"/>
                      </a:extLst>
                    </a:blip>
                    <a:srcRect/>
                    <a:stretch>
                      <a:fillRect/>
                    </a:stretch>
                  </pic:blipFill>
                  <pic:spPr bwMode="auto">
                    <a:xfrm>
                      <a:off x="0" y="0"/>
                      <a:ext cx="7607300" cy="10490200"/>
                    </a:xfrm>
                    <a:prstGeom prst="rect">
                      <a:avLst/>
                    </a:prstGeom>
                    <a:noFill/>
                  </pic:spPr>
                </pic:pic>
              </a:graphicData>
            </a:graphic>
          </wp:anchor>
        </w:drawing>
      </w:r>
    </w:p>
    <w:p>
      <w:pPr>
        <w:sectPr>
          <w:pgSz w:w="11980" w:h="16520" w:orient="portrait"/>
          <w:cols w:equalWidth="1" w:num="1" w:space="0"/>
          <w:pgMar w:left="1440" w:top="1440" w:right="1440" w:bottom="875" w:gutter="0" w:footer="0" w:header="0"/>
        </w:sectPr>
      </w:pPr>
    </w:p>
    <w:bookmarkStart w:id="6" w:name="page7"/>
    <w:bookmarkEnd w:id="6"/>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493000" cy="105918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clrChange>
                        <a:clrFrom>
                          <a:srgbClr val="FFFFFF"/>
                        </a:clrFrom>
                        <a:clrTo>
                          <a:srgbClr val="FFFFFF">
                            <a:alpha val="0"/>
                          </a:srgbClr>
                        </a:clrTo>
                      </a:clrChange>
                      <a:extLst>
                        <a:ext uri="{28A0092B-C50C-407E-A947-70E740481C1C}"/>
                      </a:extLst>
                    </a:blip>
                    <a:srcRect/>
                    <a:stretch>
                      <a:fillRect/>
                    </a:stretch>
                  </pic:blipFill>
                  <pic:spPr bwMode="auto">
                    <a:xfrm>
                      <a:off x="0" y="0"/>
                      <a:ext cx="7493000" cy="10591800"/>
                    </a:xfrm>
                    <a:prstGeom prst="rect">
                      <a:avLst/>
                    </a:prstGeom>
                    <a:noFill/>
                  </pic:spPr>
                </pic:pic>
              </a:graphicData>
            </a:graphic>
          </wp:anchor>
        </w:drawing>
      </w:r>
    </w:p>
    <w:p>
      <w:pPr>
        <w:sectPr>
          <w:pgSz w:w="11800" w:h="16680" w:orient="portrait"/>
          <w:cols w:equalWidth="1" w:num="1" w:space="0"/>
          <w:pgMar w:left="1440" w:top="1440" w:right="1440" w:bottom="875" w:gutter="0" w:footer="0" w:header="0"/>
        </w:sectPr>
      </w:pPr>
    </w:p>
    <w:bookmarkStart w:id="7" w:name="page8"/>
    <w:bookmarkEnd w:id="7"/>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81900" cy="105029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clrChange>
                        <a:clrFrom>
                          <a:srgbClr val="FFFFFF"/>
                        </a:clrFrom>
                        <a:clrTo>
                          <a:srgbClr val="FFFFFF">
                            <a:alpha val="0"/>
                          </a:srgbClr>
                        </a:clrTo>
                      </a:clrChange>
                      <a:extLst>
                        <a:ext uri="{28A0092B-C50C-407E-A947-70E740481C1C}"/>
                      </a:extLst>
                    </a:blip>
                    <a:srcRect/>
                    <a:stretch>
                      <a:fillRect/>
                    </a:stretch>
                  </pic:blipFill>
                  <pic:spPr bwMode="auto">
                    <a:xfrm>
                      <a:off x="0" y="0"/>
                      <a:ext cx="7581900" cy="10502900"/>
                    </a:xfrm>
                    <a:prstGeom prst="rect">
                      <a:avLst/>
                    </a:prstGeom>
                    <a:noFill/>
                  </pic:spPr>
                </pic:pic>
              </a:graphicData>
            </a:graphic>
          </wp:anchor>
        </w:drawing>
      </w:r>
    </w:p>
    <w:p>
      <w:pPr>
        <w:sectPr>
          <w:pgSz w:w="11940" w:h="16540" w:orient="portrait"/>
          <w:cols w:equalWidth="1" w:num="1" w:space="0"/>
          <w:pgMar w:left="1440" w:top="1440" w:right="1440" w:bottom="875" w:gutter="0" w:footer="0" w:header="0"/>
        </w:sectPr>
      </w:pPr>
    </w:p>
    <w:bookmarkStart w:id="8" w:name="page9"/>
    <w:bookmarkEnd w:id="8"/>
    <w:p>
      <w:pPr>
        <w:spacing w:after="0" w:line="388" w:lineRule="exact"/>
        <w:rPr>
          <w:sz w:val="20"/>
          <w:szCs w:val="20"/>
          <w:color w:val="auto"/>
        </w:rPr>
      </w:pPr>
    </w:p>
    <w:p>
      <w:pPr>
        <w:ind w:left="200"/>
        <w:spacing w:after="0" w:line="366" w:lineRule="exact"/>
        <w:rPr>
          <w:sz w:val="20"/>
          <w:szCs w:val="20"/>
          <w:color w:val="auto"/>
        </w:rPr>
      </w:pPr>
      <w:r>
        <w:rPr>
          <w:rFonts w:ascii="黑体" w:cs="黑体" w:eastAsia="黑体" w:hAnsi="黑体"/>
          <w:sz w:val="32"/>
          <w:szCs w:val="32"/>
          <w:color w:val="auto"/>
        </w:rPr>
        <w:t>附件 1</w:t>
      </w:r>
    </w:p>
    <w:p>
      <w:pPr>
        <w:spacing w:after="0" w:line="199" w:lineRule="exact"/>
        <w:rPr>
          <w:sz w:val="20"/>
          <w:szCs w:val="20"/>
          <w:color w:val="auto"/>
        </w:rPr>
      </w:pPr>
    </w:p>
    <w:p>
      <w:pPr>
        <w:jc w:val="center"/>
        <w:ind w:right="-39"/>
        <w:spacing w:after="0" w:line="411" w:lineRule="exact"/>
        <w:rPr>
          <w:sz w:val="20"/>
          <w:szCs w:val="20"/>
          <w:color w:val="auto"/>
        </w:rPr>
      </w:pPr>
      <w:r>
        <w:rPr>
          <w:rFonts w:ascii="宋体" w:cs="宋体" w:eastAsia="宋体" w:hAnsi="宋体"/>
          <w:sz w:val="36"/>
          <w:szCs w:val="36"/>
          <w:color w:val="auto"/>
        </w:rPr>
        <w:t>高等学校科技创新项目管理办法</w:t>
      </w:r>
    </w:p>
    <w:p>
      <w:pPr>
        <w:spacing w:after="0" w:line="200" w:lineRule="exact"/>
        <w:rPr>
          <w:sz w:val="20"/>
          <w:szCs w:val="20"/>
          <w:color w:val="auto"/>
        </w:rPr>
      </w:pPr>
    </w:p>
    <w:p>
      <w:pPr>
        <w:spacing w:after="0" w:line="200" w:lineRule="exact"/>
        <w:rPr>
          <w:sz w:val="20"/>
          <w:szCs w:val="20"/>
          <w:color w:val="auto"/>
        </w:rPr>
      </w:pPr>
    </w:p>
    <w:p>
      <w:pPr>
        <w:spacing w:after="0" w:line="306" w:lineRule="exact"/>
        <w:rPr>
          <w:sz w:val="20"/>
          <w:szCs w:val="20"/>
          <w:color w:val="auto"/>
        </w:rPr>
      </w:pPr>
    </w:p>
    <w:p>
      <w:pPr>
        <w:jc w:val="center"/>
        <w:ind w:left="3700"/>
        <w:spacing w:after="0" w:line="366" w:lineRule="exact"/>
        <w:tabs>
          <w:tab w:leader="none" w:pos="300" w:val="left"/>
        </w:tabs>
        <w:rPr>
          <w:sz w:val="20"/>
          <w:szCs w:val="20"/>
          <w:color w:val="auto"/>
        </w:rPr>
      </w:pPr>
      <w:r>
        <w:rPr>
          <w:rFonts w:ascii="黑体" w:cs="黑体" w:eastAsia="黑体" w:hAnsi="黑体"/>
          <w:sz w:val="32"/>
          <w:szCs w:val="32"/>
          <w:color w:val="auto"/>
        </w:rPr>
        <w:t>第一章</w:t>
        <w:tab/>
        <w:t>总 则</w:t>
      </w:r>
    </w:p>
    <w:p>
      <w:pPr>
        <w:spacing w:after="0" w:line="197" w:lineRule="exact"/>
        <w:rPr>
          <w:sz w:val="20"/>
          <w:szCs w:val="20"/>
          <w:color w:val="auto"/>
        </w:rPr>
      </w:pPr>
    </w:p>
    <w:p>
      <w:pPr>
        <w:jc w:val="both"/>
        <w:ind w:left="200" w:right="160" w:firstLine="634"/>
        <w:spacing w:after="0" w:line="518" w:lineRule="exact"/>
        <w:rPr>
          <w:sz w:val="20"/>
          <w:szCs w:val="20"/>
          <w:color w:val="auto"/>
        </w:rPr>
      </w:pPr>
      <w:r>
        <w:rPr>
          <w:rFonts w:ascii="宋体" w:cs="宋体" w:eastAsia="宋体" w:hAnsi="宋体"/>
          <w:sz w:val="32"/>
          <w:szCs w:val="32"/>
          <w:b w:val="1"/>
          <w:bCs w:val="1"/>
          <w:color w:val="auto"/>
        </w:rPr>
        <w:t>第一条</w:t>
      </w:r>
      <w:r>
        <w:rPr>
          <w:rFonts w:ascii="Times New Roman" w:cs="Times New Roman" w:eastAsia="Times New Roman" w:hAnsi="Times New Roman"/>
          <w:sz w:val="32"/>
          <w:szCs w:val="32"/>
          <w:color w:val="auto"/>
        </w:rPr>
        <w:t xml:space="preserve"> </w:t>
      </w:r>
      <w:r>
        <w:rPr>
          <w:rFonts w:ascii="宋体" w:cs="宋体" w:eastAsia="宋体" w:hAnsi="宋体"/>
          <w:sz w:val="32"/>
          <w:szCs w:val="32"/>
          <w:color w:val="auto"/>
        </w:rPr>
        <w:t>为贯彻落实《山西省人民政府关于实施</w:t>
      </w:r>
      <w:r>
        <w:rPr>
          <w:rFonts w:ascii="Times New Roman" w:cs="Times New Roman" w:eastAsia="Times New Roman" w:hAnsi="Times New Roman"/>
          <w:sz w:val="32"/>
          <w:szCs w:val="32"/>
          <w:color w:val="auto"/>
        </w:rPr>
        <w:t xml:space="preserve">“1331 </w:t>
      </w:r>
      <w:r>
        <w:rPr>
          <w:rFonts w:ascii="宋体" w:cs="宋体" w:eastAsia="宋体" w:hAnsi="宋体"/>
          <w:sz w:val="32"/>
          <w:szCs w:val="32"/>
          <w:color w:val="auto"/>
        </w:rPr>
        <w:t>工程</w:t>
      </w:r>
      <w:r>
        <w:rPr>
          <w:rFonts w:ascii="Times New Roman" w:cs="Times New Roman" w:eastAsia="Times New Roman" w:hAnsi="Times New Roman"/>
          <w:sz w:val="32"/>
          <w:szCs w:val="32"/>
          <w:color w:val="auto"/>
        </w:rPr>
        <w:t>”</w:t>
      </w:r>
      <w:r>
        <w:rPr>
          <w:rFonts w:ascii="宋体" w:cs="宋体" w:eastAsia="宋体" w:hAnsi="宋体"/>
          <w:sz w:val="32"/>
          <w:szCs w:val="32"/>
          <w:color w:val="auto"/>
        </w:rPr>
        <w:t>统筹推进</w:t>
      </w:r>
      <w:r>
        <w:rPr>
          <w:rFonts w:ascii="Times New Roman" w:cs="Times New Roman" w:eastAsia="Times New Roman" w:hAnsi="Times New Roman"/>
          <w:sz w:val="32"/>
          <w:szCs w:val="32"/>
          <w:color w:val="auto"/>
        </w:rPr>
        <w:t>“</w:t>
      </w:r>
      <w:r>
        <w:rPr>
          <w:rFonts w:ascii="宋体" w:cs="宋体" w:eastAsia="宋体" w:hAnsi="宋体"/>
          <w:sz w:val="32"/>
          <w:szCs w:val="32"/>
          <w:color w:val="auto"/>
        </w:rPr>
        <w:t>双一流</w:t>
      </w:r>
      <w:r>
        <w:rPr>
          <w:rFonts w:ascii="Times New Roman" w:cs="Times New Roman" w:eastAsia="Times New Roman" w:hAnsi="Times New Roman"/>
          <w:sz w:val="32"/>
          <w:szCs w:val="32"/>
          <w:color w:val="auto"/>
        </w:rPr>
        <w:t>”</w:t>
      </w:r>
      <w:r>
        <w:rPr>
          <w:rFonts w:ascii="宋体" w:cs="宋体" w:eastAsia="宋体" w:hAnsi="宋体"/>
          <w:sz w:val="32"/>
          <w:szCs w:val="32"/>
          <w:color w:val="auto"/>
        </w:rPr>
        <w:t>建设的意见》（晋政发〔</w:t>
      </w:r>
      <w:r>
        <w:rPr>
          <w:rFonts w:ascii="Times New Roman" w:cs="Times New Roman" w:eastAsia="Times New Roman" w:hAnsi="Times New Roman"/>
          <w:sz w:val="32"/>
          <w:szCs w:val="32"/>
          <w:color w:val="auto"/>
        </w:rPr>
        <w:t>2017</w:t>
      </w:r>
      <w:r>
        <w:rPr>
          <w:rFonts w:ascii="宋体" w:cs="宋体" w:eastAsia="宋体" w:hAnsi="宋体"/>
          <w:sz w:val="32"/>
          <w:szCs w:val="32"/>
          <w:color w:val="auto"/>
        </w:rPr>
        <w:t>〕</w:t>
      </w:r>
      <w:r>
        <w:rPr>
          <w:rFonts w:ascii="Times New Roman" w:cs="Times New Roman" w:eastAsia="Times New Roman" w:hAnsi="Times New Roman"/>
          <w:sz w:val="32"/>
          <w:szCs w:val="32"/>
          <w:color w:val="auto"/>
        </w:rPr>
        <w:t xml:space="preserve">4 </w:t>
      </w:r>
      <w:r>
        <w:rPr>
          <w:rFonts w:ascii="宋体" w:cs="宋体" w:eastAsia="宋体" w:hAnsi="宋体"/>
          <w:sz w:val="32"/>
          <w:szCs w:val="32"/>
          <w:color w:val="auto"/>
        </w:rPr>
        <w:t>号），推进山西省高等教育内涵式发展，加强对山西省高等学校科技创新项目的规范化、科学化管理，特制定本办法。</w:t>
      </w:r>
    </w:p>
    <w:p>
      <w:pPr>
        <w:spacing w:after="0" w:line="170" w:lineRule="exact"/>
        <w:rPr>
          <w:sz w:val="20"/>
          <w:szCs w:val="20"/>
          <w:color w:val="auto"/>
        </w:rPr>
      </w:pPr>
    </w:p>
    <w:p>
      <w:pPr>
        <w:jc w:val="both"/>
        <w:ind w:left="200" w:right="160" w:firstLine="634"/>
        <w:spacing w:after="0" w:line="539" w:lineRule="exact"/>
        <w:rPr>
          <w:sz w:val="20"/>
          <w:szCs w:val="20"/>
          <w:color w:val="auto"/>
        </w:rPr>
      </w:pPr>
      <w:r>
        <w:rPr>
          <w:rFonts w:ascii="宋体" w:cs="宋体" w:eastAsia="宋体" w:hAnsi="宋体"/>
          <w:sz w:val="31"/>
          <w:szCs w:val="31"/>
          <w:b w:val="1"/>
          <w:bCs w:val="1"/>
          <w:color w:val="auto"/>
        </w:rPr>
        <w:t>第二条</w:t>
      </w:r>
      <w:r>
        <w:rPr>
          <w:rFonts w:ascii="Times New Roman" w:cs="Times New Roman" w:eastAsia="Times New Roman" w:hAnsi="Times New Roman"/>
          <w:sz w:val="31"/>
          <w:szCs w:val="31"/>
          <w:color w:val="auto"/>
        </w:rPr>
        <w:t xml:space="preserve"> </w:t>
      </w:r>
      <w:r>
        <w:rPr>
          <w:rFonts w:ascii="宋体" w:cs="宋体" w:eastAsia="宋体" w:hAnsi="宋体"/>
          <w:sz w:val="31"/>
          <w:szCs w:val="31"/>
          <w:color w:val="auto"/>
        </w:rPr>
        <w:t>高等学校科技创新项目（以下简称</w:t>
      </w:r>
      <w:r>
        <w:rPr>
          <w:rFonts w:ascii="Times New Roman" w:cs="Times New Roman" w:eastAsia="Times New Roman" w:hAnsi="Times New Roman"/>
          <w:sz w:val="31"/>
          <w:szCs w:val="31"/>
          <w:color w:val="auto"/>
        </w:rPr>
        <w:t>“</w:t>
      </w:r>
      <w:r>
        <w:rPr>
          <w:rFonts w:ascii="宋体" w:cs="宋体" w:eastAsia="宋体" w:hAnsi="宋体"/>
          <w:sz w:val="31"/>
          <w:szCs w:val="31"/>
          <w:color w:val="auto"/>
        </w:rPr>
        <w:t>项目</w:t>
      </w:r>
      <w:r>
        <w:rPr>
          <w:rFonts w:ascii="Times New Roman" w:cs="Times New Roman" w:eastAsia="Times New Roman" w:hAnsi="Times New Roman"/>
          <w:sz w:val="31"/>
          <w:szCs w:val="31"/>
          <w:color w:val="auto"/>
        </w:rPr>
        <w:t>”</w:t>
      </w:r>
      <w:r>
        <w:rPr>
          <w:rFonts w:ascii="宋体" w:cs="宋体" w:eastAsia="宋体" w:hAnsi="宋体"/>
          <w:sz w:val="31"/>
          <w:szCs w:val="31"/>
          <w:color w:val="auto"/>
        </w:rPr>
        <w:t>）主要用于资助山西省普通高等学校的青年教师和科技人员开展基础研究和应用研究。通过项目的实施，为高校青年教师开展系统规范的科学研究提供条件，引导青年教师围绕</w:t>
      </w:r>
      <w:r>
        <w:rPr>
          <w:rFonts w:ascii="Times New Roman" w:cs="Times New Roman" w:eastAsia="Times New Roman" w:hAnsi="Times New Roman"/>
          <w:sz w:val="31"/>
          <w:szCs w:val="31"/>
          <w:color w:val="auto"/>
        </w:rPr>
        <w:t>“</w:t>
      </w:r>
      <w:r>
        <w:rPr>
          <w:rFonts w:ascii="宋体" w:cs="宋体" w:eastAsia="宋体" w:hAnsi="宋体"/>
          <w:sz w:val="31"/>
          <w:szCs w:val="31"/>
          <w:color w:val="auto"/>
        </w:rPr>
        <w:t>示范区、排头兵、新高地</w:t>
      </w:r>
      <w:r>
        <w:rPr>
          <w:rFonts w:ascii="Times New Roman" w:cs="Times New Roman" w:eastAsia="Times New Roman" w:hAnsi="Times New Roman"/>
          <w:sz w:val="31"/>
          <w:szCs w:val="31"/>
          <w:color w:val="auto"/>
        </w:rPr>
        <w:t>”</w:t>
      </w:r>
      <w:r>
        <w:rPr>
          <w:rFonts w:ascii="宋体" w:cs="宋体" w:eastAsia="宋体" w:hAnsi="宋体"/>
          <w:sz w:val="31"/>
          <w:szCs w:val="31"/>
          <w:color w:val="auto"/>
        </w:rPr>
        <w:t>战略的实施和山西产业结构转型升级的需要开展科学研究，进一步提高青年教师的科研水平，推动学科交叉、互渗和融合，促进科学研究、技术创新和人才培养的有机结合，为高等教育内涵提升和全省转型发展提供创新人才保障和智力支持。</w:t>
      </w:r>
    </w:p>
    <w:p>
      <w:pPr>
        <w:spacing w:after="0" w:line="207" w:lineRule="exact"/>
        <w:rPr>
          <w:sz w:val="20"/>
          <w:szCs w:val="20"/>
          <w:color w:val="auto"/>
        </w:rPr>
      </w:pPr>
    </w:p>
    <w:p>
      <w:pPr>
        <w:jc w:val="both"/>
        <w:ind w:left="200" w:firstLine="634"/>
        <w:spacing w:after="0" w:line="519" w:lineRule="exact"/>
        <w:rPr>
          <w:sz w:val="20"/>
          <w:szCs w:val="20"/>
          <w:color w:val="auto"/>
        </w:rPr>
      </w:pPr>
      <w:r>
        <w:rPr>
          <w:rFonts w:ascii="宋体" w:cs="宋体" w:eastAsia="宋体" w:hAnsi="宋体"/>
          <w:sz w:val="32"/>
          <w:szCs w:val="32"/>
          <w:b w:val="1"/>
          <w:bCs w:val="1"/>
          <w:color w:val="auto"/>
        </w:rPr>
        <w:t xml:space="preserve">第三条 </w:t>
      </w:r>
      <w:r>
        <w:rPr>
          <w:rFonts w:ascii="宋体" w:cs="宋体" w:eastAsia="宋体" w:hAnsi="宋体"/>
          <w:sz w:val="32"/>
          <w:szCs w:val="32"/>
          <w:color w:val="auto"/>
        </w:rPr>
        <w:t>项目采取省教育厅和项目申报高校联合资助的形式，分为省立省资助和省立校资助两种立项类型，省立省资助项目每项给予</w:t>
      </w:r>
      <w:r>
        <w:rPr>
          <w:rFonts w:ascii="Times New Roman" w:cs="Times New Roman" w:eastAsia="Times New Roman" w:hAnsi="Times New Roman"/>
          <w:sz w:val="32"/>
          <w:szCs w:val="32"/>
          <w:color w:val="auto"/>
        </w:rPr>
        <w:t xml:space="preserve"> 3 </w:t>
      </w:r>
      <w:r>
        <w:rPr>
          <w:rFonts w:ascii="宋体" w:cs="宋体" w:eastAsia="宋体" w:hAnsi="宋体"/>
          <w:sz w:val="32"/>
          <w:szCs w:val="32"/>
          <w:color w:val="auto"/>
        </w:rPr>
        <w:t>万元经费资助，由省教育厅和申报高校按照</w:t>
      </w:r>
      <w:r>
        <w:rPr>
          <w:rFonts w:ascii="Times New Roman" w:cs="Times New Roman" w:eastAsia="Times New Roman" w:hAnsi="Times New Roman"/>
          <w:sz w:val="32"/>
          <w:szCs w:val="32"/>
          <w:color w:val="auto"/>
        </w:rPr>
        <w:t xml:space="preserve"> 1</w:t>
      </w:r>
      <w:r>
        <w:rPr>
          <w:rFonts w:ascii="宋体" w:cs="宋体" w:eastAsia="宋体" w:hAnsi="宋体"/>
          <w:sz w:val="32"/>
          <w:szCs w:val="32"/>
          <w:color w:val="auto"/>
        </w:rPr>
        <w:t>：</w:t>
      </w:r>
      <w:r>
        <w:rPr>
          <w:rFonts w:ascii="Times New Roman" w:cs="Times New Roman" w:eastAsia="Times New Roman" w:hAnsi="Times New Roman"/>
          <w:sz w:val="32"/>
          <w:szCs w:val="32"/>
          <w:color w:val="auto"/>
        </w:rPr>
        <w:t>2</w:t>
      </w:r>
      <w:r>
        <w:rPr>
          <w:rFonts w:ascii="宋体" w:cs="宋体" w:eastAsia="宋体" w:hAnsi="宋体"/>
          <w:sz w:val="32"/>
          <w:szCs w:val="32"/>
          <w:color w:val="auto"/>
        </w:rPr>
        <w:t>的比例提供经费支持；省立校资助项目每项给予</w:t>
      </w:r>
      <w:r>
        <w:rPr>
          <w:rFonts w:ascii="Times New Roman" w:cs="Times New Roman" w:eastAsia="Times New Roman" w:hAnsi="Times New Roman"/>
          <w:sz w:val="32"/>
          <w:szCs w:val="32"/>
          <w:color w:val="auto"/>
        </w:rPr>
        <w:t xml:space="preserve"> 2 </w:t>
      </w:r>
      <w:r>
        <w:rPr>
          <w:rFonts w:ascii="宋体" w:cs="宋体" w:eastAsia="宋体" w:hAnsi="宋体"/>
          <w:sz w:val="32"/>
          <w:szCs w:val="32"/>
          <w:color w:val="auto"/>
        </w:rPr>
        <w:t>万元经费资助，由申报高校提供经费支持。</w:t>
      </w:r>
    </w:p>
    <w:p>
      <w:pPr>
        <w:spacing w:after="0" w:line="207" w:lineRule="exact"/>
        <w:rPr>
          <w:sz w:val="20"/>
          <w:szCs w:val="20"/>
          <w:color w:val="auto"/>
        </w:rPr>
      </w:pPr>
    </w:p>
    <w:p>
      <w:pPr>
        <w:jc w:val="both"/>
        <w:ind w:left="200" w:right="160" w:firstLine="634"/>
        <w:spacing w:after="0" w:line="493" w:lineRule="exact"/>
        <w:rPr>
          <w:sz w:val="20"/>
          <w:szCs w:val="20"/>
          <w:color w:val="auto"/>
        </w:rPr>
      </w:pPr>
      <w:r>
        <w:rPr>
          <w:rFonts w:ascii="宋体" w:cs="宋体" w:eastAsia="宋体" w:hAnsi="宋体"/>
          <w:sz w:val="31"/>
          <w:szCs w:val="31"/>
          <w:b w:val="1"/>
          <w:bCs w:val="1"/>
          <w:color w:val="auto"/>
        </w:rPr>
        <w:t xml:space="preserve">第四条 </w:t>
      </w:r>
      <w:r>
        <w:rPr>
          <w:rFonts w:ascii="宋体" w:cs="宋体" w:eastAsia="宋体" w:hAnsi="宋体"/>
          <w:sz w:val="31"/>
          <w:szCs w:val="31"/>
          <w:color w:val="auto"/>
        </w:rPr>
        <w:t>山西省教育厅科学技术与信息化处是项目的组织实施机构，负责项目的组织和立项工作；各申报高校是项目的具体管理机构，负责项目的遴选、过程管理与监督检查、结项验收</w:t>
      </w:r>
    </w:p>
    <w:p>
      <w:pPr>
        <w:sectPr>
          <w:pgSz w:w="11900" w:h="16838" w:orient="portrait"/>
          <w:cols w:equalWidth="0" w:num="1">
            <w:col w:w="9260"/>
          </w:cols>
          <w:pgMar w:left="1440" w:top="1440" w:right="1206" w:bottom="438" w:gutter="0" w:footer="0" w:header="0"/>
        </w:sectPr>
      </w:pPr>
    </w:p>
    <w:p>
      <w:pPr>
        <w:spacing w:after="0" w:line="200" w:lineRule="exact"/>
        <w:rPr>
          <w:sz w:val="20"/>
          <w:szCs w:val="20"/>
          <w:color w:val="auto"/>
        </w:rPr>
      </w:pPr>
    </w:p>
    <w:p>
      <w:pPr>
        <w:spacing w:after="0" w:line="325"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1</w:t>
      </w:r>
    </w:p>
    <w:p>
      <w:pPr>
        <w:sectPr>
          <w:pgSz w:w="11900" w:h="16838" w:orient="portrait"/>
          <w:cols w:equalWidth="0" w:num="1">
            <w:col w:w="9260"/>
          </w:cols>
          <w:pgMar w:left="1440" w:top="1440" w:right="1206" w:bottom="438" w:gutter="0" w:footer="0" w:header="0"/>
          <w:type w:val="continuous"/>
        </w:sectPr>
      </w:pPr>
    </w:p>
    <w:bookmarkStart w:id="9" w:name="page10"/>
    <w:bookmarkEnd w:id="9"/>
    <w:p>
      <w:pPr>
        <w:spacing w:after="0" w:line="200" w:lineRule="exact"/>
        <w:rPr>
          <w:sz w:val="20"/>
          <w:szCs w:val="20"/>
          <w:color w:val="auto"/>
        </w:rPr>
      </w:pPr>
    </w:p>
    <w:p>
      <w:pPr>
        <w:spacing w:after="0" w:line="220" w:lineRule="exact"/>
        <w:rPr>
          <w:sz w:val="20"/>
          <w:szCs w:val="20"/>
          <w:color w:val="auto"/>
        </w:rPr>
      </w:pPr>
    </w:p>
    <w:p>
      <w:pPr>
        <w:ind w:left="200"/>
        <w:spacing w:after="0" w:line="366" w:lineRule="exact"/>
        <w:rPr>
          <w:sz w:val="20"/>
          <w:szCs w:val="20"/>
          <w:color w:val="auto"/>
        </w:rPr>
      </w:pPr>
      <w:r>
        <w:rPr>
          <w:rFonts w:ascii="宋体" w:cs="宋体" w:eastAsia="宋体" w:hAnsi="宋体"/>
          <w:sz w:val="32"/>
          <w:szCs w:val="32"/>
          <w:color w:val="auto"/>
        </w:rPr>
        <w:t>等方面的工作。</w:t>
      </w:r>
    </w:p>
    <w:p>
      <w:pPr>
        <w:spacing w:after="0" w:line="200" w:lineRule="exact"/>
        <w:rPr>
          <w:sz w:val="20"/>
          <w:szCs w:val="20"/>
          <w:color w:val="auto"/>
        </w:rPr>
      </w:pPr>
    </w:p>
    <w:p>
      <w:pPr>
        <w:spacing w:after="0" w:line="200" w:lineRule="exact"/>
        <w:rPr>
          <w:sz w:val="20"/>
          <w:szCs w:val="20"/>
          <w:color w:val="auto"/>
        </w:rPr>
      </w:pPr>
    </w:p>
    <w:p>
      <w:pPr>
        <w:spacing w:after="0" w:line="324" w:lineRule="exact"/>
        <w:rPr>
          <w:sz w:val="20"/>
          <w:szCs w:val="20"/>
          <w:color w:val="auto"/>
        </w:rPr>
      </w:pPr>
    </w:p>
    <w:p>
      <w:pPr>
        <w:jc w:val="center"/>
        <w:ind w:left="2980"/>
        <w:spacing w:after="0" w:line="366" w:lineRule="exact"/>
        <w:tabs>
          <w:tab w:leader="none" w:pos="300" w:val="left"/>
        </w:tabs>
        <w:rPr>
          <w:sz w:val="20"/>
          <w:szCs w:val="20"/>
          <w:color w:val="auto"/>
        </w:rPr>
      </w:pPr>
      <w:r>
        <w:rPr>
          <w:rFonts w:ascii="黑体" w:cs="黑体" w:eastAsia="黑体" w:hAnsi="黑体"/>
          <w:sz w:val="32"/>
          <w:szCs w:val="32"/>
          <w:color w:val="auto"/>
        </w:rPr>
        <w:t>第二章</w:t>
        <w:tab/>
        <w:t>项目申报与推荐</w:t>
      </w:r>
    </w:p>
    <w:p>
      <w:pPr>
        <w:spacing w:after="0" w:line="226" w:lineRule="exact"/>
        <w:rPr>
          <w:sz w:val="20"/>
          <w:szCs w:val="20"/>
          <w:color w:val="auto"/>
        </w:rPr>
      </w:pPr>
    </w:p>
    <w:p>
      <w:pPr>
        <w:ind w:left="840"/>
        <w:spacing w:after="0" w:line="366" w:lineRule="exact"/>
        <w:tabs>
          <w:tab w:leader="none" w:pos="2100" w:val="left"/>
        </w:tabs>
        <w:rPr>
          <w:sz w:val="20"/>
          <w:szCs w:val="20"/>
          <w:color w:val="auto"/>
        </w:rPr>
      </w:pPr>
      <w:r>
        <w:rPr>
          <w:rFonts w:ascii="宋体" w:cs="宋体" w:eastAsia="宋体" w:hAnsi="宋体"/>
          <w:sz w:val="32"/>
          <w:szCs w:val="32"/>
          <w:b w:val="1"/>
          <w:bCs w:val="1"/>
          <w:color w:val="auto"/>
        </w:rPr>
        <w:t>第五条</w:t>
      </w:r>
      <w:r>
        <w:rPr>
          <w:sz w:val="20"/>
          <w:szCs w:val="20"/>
          <w:color w:val="auto"/>
        </w:rPr>
        <w:tab/>
      </w:r>
      <w:r>
        <w:rPr>
          <w:rFonts w:ascii="宋体" w:cs="宋体" w:eastAsia="宋体" w:hAnsi="宋体"/>
          <w:sz w:val="32"/>
          <w:szCs w:val="32"/>
          <w:color w:val="auto"/>
        </w:rPr>
        <w:t>项目每年组织一次，采取不限项申报的方式进行。</w:t>
      </w:r>
    </w:p>
    <w:p>
      <w:pPr>
        <w:spacing w:after="0" w:line="194" w:lineRule="exact"/>
        <w:rPr>
          <w:sz w:val="20"/>
          <w:szCs w:val="20"/>
          <w:color w:val="auto"/>
        </w:rPr>
      </w:pPr>
    </w:p>
    <w:p>
      <w:pPr>
        <w:ind w:left="840"/>
        <w:spacing w:after="0" w:line="366" w:lineRule="exact"/>
        <w:tabs>
          <w:tab w:leader="none" w:pos="2100" w:val="left"/>
        </w:tabs>
        <w:rPr>
          <w:sz w:val="20"/>
          <w:szCs w:val="20"/>
          <w:color w:val="auto"/>
        </w:rPr>
      </w:pPr>
      <w:r>
        <w:rPr>
          <w:rFonts w:ascii="宋体" w:cs="宋体" w:eastAsia="宋体" w:hAnsi="宋体"/>
          <w:sz w:val="32"/>
          <w:szCs w:val="32"/>
          <w:b w:val="1"/>
          <w:bCs w:val="1"/>
          <w:color w:val="auto"/>
        </w:rPr>
        <w:t>第六条</w:t>
      </w:r>
      <w:r>
        <w:rPr>
          <w:sz w:val="20"/>
          <w:szCs w:val="20"/>
          <w:color w:val="auto"/>
        </w:rPr>
        <w:tab/>
      </w:r>
      <w:r>
        <w:rPr>
          <w:rFonts w:ascii="宋体" w:cs="宋体" w:eastAsia="宋体" w:hAnsi="宋体"/>
          <w:sz w:val="32"/>
          <w:szCs w:val="32"/>
          <w:color w:val="auto"/>
        </w:rPr>
        <w:t>项目申请人应同时具备以下基本条件：</w:t>
      </w:r>
    </w:p>
    <w:p>
      <w:pPr>
        <w:spacing w:after="0" w:line="204" w:lineRule="exact"/>
        <w:rPr>
          <w:sz w:val="20"/>
          <w:szCs w:val="20"/>
          <w:color w:val="auto"/>
        </w:rPr>
      </w:pPr>
    </w:p>
    <w:p>
      <w:pPr>
        <w:jc w:val="both"/>
        <w:ind w:left="200" w:right="160" w:firstLine="634"/>
        <w:spacing w:after="0" w:line="492" w:lineRule="exact"/>
        <w:rPr>
          <w:sz w:val="20"/>
          <w:szCs w:val="20"/>
          <w:color w:val="auto"/>
        </w:rPr>
      </w:pPr>
      <w:r>
        <w:rPr>
          <w:rFonts w:ascii="宋体" w:cs="宋体" w:eastAsia="宋体" w:hAnsi="宋体"/>
          <w:sz w:val="32"/>
          <w:szCs w:val="32"/>
          <w:color w:val="auto"/>
        </w:rPr>
        <w:t>（一）申请人须为人事关系在山西省普通高等学校科研教学第一线的全职人员。具有良好的政治思想素质和独立开展及组织科研工作的能力，能担负实质性研究工作；</w:t>
      </w:r>
    </w:p>
    <w:p>
      <w:pPr>
        <w:spacing w:after="0" w:line="206" w:lineRule="exact"/>
        <w:rPr>
          <w:sz w:val="20"/>
          <w:szCs w:val="20"/>
          <w:color w:val="auto"/>
        </w:rPr>
      </w:pPr>
    </w:p>
    <w:p>
      <w:pPr>
        <w:ind w:left="200" w:firstLine="634"/>
        <w:spacing w:after="0" w:line="499" w:lineRule="exact"/>
        <w:rPr>
          <w:sz w:val="20"/>
          <w:szCs w:val="20"/>
          <w:color w:val="auto"/>
        </w:rPr>
      </w:pPr>
      <w:r>
        <w:rPr>
          <w:rFonts w:ascii="宋体" w:cs="宋体" w:eastAsia="宋体" w:hAnsi="宋体"/>
          <w:sz w:val="32"/>
          <w:szCs w:val="32"/>
          <w:color w:val="auto"/>
        </w:rPr>
        <w:t>（二）申请人须为项目的实际主持人，原则上具有博士学位，年龄一般不超过</w:t>
      </w:r>
      <w:r>
        <w:rPr>
          <w:rFonts w:ascii="Times New Roman" w:cs="Times New Roman" w:eastAsia="Times New Roman" w:hAnsi="Times New Roman"/>
          <w:sz w:val="32"/>
          <w:szCs w:val="32"/>
          <w:color w:val="auto"/>
        </w:rPr>
        <w:t xml:space="preserve"> 35 </w:t>
      </w:r>
      <w:r>
        <w:rPr>
          <w:rFonts w:ascii="宋体" w:cs="宋体" w:eastAsia="宋体" w:hAnsi="宋体"/>
          <w:sz w:val="32"/>
          <w:szCs w:val="32"/>
          <w:color w:val="auto"/>
        </w:rPr>
        <w:t>周岁的青年教师，非博士授权单位可适当放宽至</w:t>
      </w:r>
      <w:r>
        <w:rPr>
          <w:rFonts w:ascii="Times New Roman" w:cs="Times New Roman" w:eastAsia="Times New Roman" w:hAnsi="Times New Roman"/>
          <w:sz w:val="32"/>
          <w:szCs w:val="32"/>
          <w:color w:val="auto"/>
        </w:rPr>
        <w:t xml:space="preserve"> 40 </w:t>
      </w:r>
      <w:r>
        <w:rPr>
          <w:rFonts w:ascii="宋体" w:cs="宋体" w:eastAsia="宋体" w:hAnsi="宋体"/>
          <w:sz w:val="32"/>
          <w:szCs w:val="32"/>
          <w:color w:val="auto"/>
        </w:rPr>
        <w:t>岁；</w:t>
      </w:r>
    </w:p>
    <w:p>
      <w:pPr>
        <w:spacing w:after="0" w:line="184" w:lineRule="exact"/>
        <w:rPr>
          <w:sz w:val="20"/>
          <w:szCs w:val="20"/>
          <w:color w:val="auto"/>
        </w:rPr>
      </w:pPr>
    </w:p>
    <w:p>
      <w:pPr>
        <w:jc w:val="both"/>
        <w:ind w:left="200" w:right="100" w:firstLine="634"/>
        <w:spacing w:after="0" w:line="491" w:lineRule="exact"/>
        <w:rPr>
          <w:sz w:val="20"/>
          <w:szCs w:val="20"/>
          <w:color w:val="auto"/>
        </w:rPr>
      </w:pPr>
      <w:r>
        <w:rPr>
          <w:rFonts w:ascii="宋体" w:cs="宋体" w:eastAsia="宋体" w:hAnsi="宋体"/>
          <w:sz w:val="31"/>
          <w:szCs w:val="31"/>
          <w:color w:val="auto"/>
        </w:rPr>
        <w:t>（三）项目组具有一定的研究基础，主要成员有足够的时间和精力从事申请项目的研究，所在单位能提供相应的研究条件。项目组成员不得同时主持一项以上或参与两项以上本项目；</w:t>
      </w:r>
    </w:p>
    <w:p>
      <w:pPr>
        <w:spacing w:after="0" w:line="208" w:lineRule="exact"/>
        <w:rPr>
          <w:sz w:val="20"/>
          <w:szCs w:val="20"/>
          <w:color w:val="auto"/>
        </w:rPr>
      </w:pPr>
    </w:p>
    <w:p>
      <w:pPr>
        <w:ind w:left="200" w:right="160" w:firstLine="634"/>
        <w:spacing w:after="0" w:line="458" w:lineRule="exact"/>
        <w:rPr>
          <w:sz w:val="20"/>
          <w:szCs w:val="20"/>
          <w:color w:val="auto"/>
        </w:rPr>
      </w:pPr>
      <w:r>
        <w:rPr>
          <w:rFonts w:ascii="宋体" w:cs="宋体" w:eastAsia="宋体" w:hAnsi="宋体"/>
          <w:sz w:val="32"/>
          <w:szCs w:val="32"/>
          <w:color w:val="auto"/>
        </w:rPr>
        <w:t>（四）各申报高校申报本项目时，须同时提供学校同意联合资助的承诺函及其他相关证明材料；</w:t>
      </w:r>
    </w:p>
    <w:p>
      <w:pPr>
        <w:spacing w:after="0" w:line="166" w:lineRule="exact"/>
        <w:rPr>
          <w:sz w:val="20"/>
          <w:szCs w:val="20"/>
          <w:color w:val="auto"/>
        </w:rPr>
      </w:pPr>
    </w:p>
    <w:p>
      <w:pPr>
        <w:jc w:val="both"/>
        <w:ind w:left="200" w:firstLine="634"/>
        <w:spacing w:after="0" w:line="518" w:lineRule="exact"/>
        <w:rPr>
          <w:sz w:val="20"/>
          <w:szCs w:val="20"/>
          <w:color w:val="auto"/>
        </w:rPr>
      </w:pPr>
      <w:r>
        <w:rPr>
          <w:rFonts w:ascii="宋体" w:cs="宋体" w:eastAsia="宋体" w:hAnsi="宋体"/>
          <w:sz w:val="32"/>
          <w:szCs w:val="32"/>
          <w:color w:val="auto"/>
        </w:rPr>
        <w:t>（五）同等条件下，优先支持依托</w:t>
      </w:r>
      <w:r>
        <w:rPr>
          <w:rFonts w:ascii="Times New Roman" w:cs="Times New Roman" w:eastAsia="Times New Roman" w:hAnsi="Times New Roman"/>
          <w:sz w:val="32"/>
          <w:szCs w:val="32"/>
          <w:color w:val="auto"/>
        </w:rPr>
        <w:t xml:space="preserve">“1331 </w:t>
      </w:r>
      <w:r>
        <w:rPr>
          <w:rFonts w:ascii="宋体" w:cs="宋体" w:eastAsia="宋体" w:hAnsi="宋体"/>
          <w:sz w:val="32"/>
          <w:szCs w:val="32"/>
          <w:color w:val="auto"/>
        </w:rPr>
        <w:t>工程</w:t>
      </w:r>
      <w:r>
        <w:rPr>
          <w:rFonts w:ascii="Times New Roman" w:cs="Times New Roman" w:eastAsia="Times New Roman" w:hAnsi="Times New Roman"/>
          <w:sz w:val="32"/>
          <w:szCs w:val="32"/>
          <w:color w:val="auto"/>
        </w:rPr>
        <w:t>”</w:t>
      </w:r>
      <w:r>
        <w:rPr>
          <w:rFonts w:ascii="宋体" w:cs="宋体" w:eastAsia="宋体" w:hAnsi="宋体"/>
          <w:sz w:val="32"/>
          <w:szCs w:val="32"/>
          <w:color w:val="auto"/>
        </w:rPr>
        <w:t>重点学科、重点实验室、工程研究中心、协同创新中心等创新平台申请的项目，提倡跨学科、跨院校、跨部门联合申报，发挥群体优势，联合攻关，解决经济和社会发展中的重大科技问题。</w:t>
      </w:r>
    </w:p>
    <w:p>
      <w:pPr>
        <w:spacing w:after="0" w:line="199" w:lineRule="exact"/>
        <w:rPr>
          <w:sz w:val="20"/>
          <w:szCs w:val="20"/>
          <w:color w:val="auto"/>
        </w:rPr>
      </w:pPr>
    </w:p>
    <w:p>
      <w:pPr>
        <w:ind w:left="840"/>
        <w:spacing w:after="0" w:line="366" w:lineRule="exact"/>
        <w:tabs>
          <w:tab w:leader="none" w:pos="2100" w:val="left"/>
        </w:tabs>
        <w:rPr>
          <w:sz w:val="20"/>
          <w:szCs w:val="20"/>
          <w:color w:val="auto"/>
        </w:rPr>
      </w:pPr>
      <w:r>
        <w:rPr>
          <w:rFonts w:ascii="宋体" w:cs="宋体" w:eastAsia="宋体" w:hAnsi="宋体"/>
          <w:sz w:val="32"/>
          <w:szCs w:val="32"/>
          <w:b w:val="1"/>
          <w:bCs w:val="1"/>
          <w:color w:val="auto"/>
        </w:rPr>
        <w:t>第七条</w:t>
      </w:r>
      <w:r>
        <w:rPr>
          <w:sz w:val="20"/>
          <w:szCs w:val="20"/>
          <w:color w:val="auto"/>
        </w:rPr>
        <w:tab/>
      </w:r>
      <w:r>
        <w:rPr>
          <w:rFonts w:ascii="宋体" w:cs="宋体" w:eastAsia="宋体" w:hAnsi="宋体"/>
          <w:sz w:val="32"/>
          <w:szCs w:val="32"/>
          <w:color w:val="auto"/>
        </w:rPr>
        <w:t>申报程序</w:t>
      </w:r>
    </w:p>
    <w:p>
      <w:pPr>
        <w:spacing w:after="0" w:line="202" w:lineRule="exact"/>
        <w:rPr>
          <w:sz w:val="20"/>
          <w:szCs w:val="20"/>
          <w:color w:val="auto"/>
        </w:rPr>
      </w:pPr>
    </w:p>
    <w:p>
      <w:pPr>
        <w:ind w:left="200" w:right="160" w:firstLine="634"/>
        <w:spacing w:after="0" w:line="458" w:lineRule="exact"/>
        <w:rPr>
          <w:sz w:val="20"/>
          <w:szCs w:val="20"/>
          <w:color w:val="auto"/>
        </w:rPr>
      </w:pPr>
      <w:r>
        <w:rPr>
          <w:rFonts w:ascii="宋体" w:cs="宋体" w:eastAsia="宋体" w:hAnsi="宋体"/>
          <w:sz w:val="32"/>
          <w:szCs w:val="32"/>
          <w:color w:val="auto"/>
        </w:rPr>
        <w:t>（一）省教育厅每年定期下发项目申报通知，明确申报具体要求。</w:t>
      </w:r>
    </w:p>
    <w:p>
      <w:pPr>
        <w:spacing w:after="0" w:line="198" w:lineRule="exact"/>
        <w:rPr>
          <w:sz w:val="20"/>
          <w:szCs w:val="20"/>
          <w:color w:val="auto"/>
        </w:rPr>
      </w:pPr>
    </w:p>
    <w:p>
      <w:pPr>
        <w:ind w:left="840"/>
        <w:spacing w:after="0" w:line="366" w:lineRule="exact"/>
        <w:rPr>
          <w:sz w:val="20"/>
          <w:szCs w:val="20"/>
          <w:color w:val="auto"/>
        </w:rPr>
      </w:pPr>
      <w:r>
        <w:rPr>
          <w:rFonts w:ascii="宋体" w:cs="宋体" w:eastAsia="宋体" w:hAnsi="宋体"/>
          <w:sz w:val="32"/>
          <w:szCs w:val="32"/>
          <w:color w:val="auto"/>
        </w:rPr>
        <w:t>（二）各高校根据我厅申报文件的各项要求，按照公开、公</w:t>
      </w:r>
    </w:p>
    <w:p>
      <w:pPr>
        <w:sectPr>
          <w:pgSz w:w="11900" w:h="16838" w:orient="portrait"/>
          <w:cols w:equalWidth="0" w:num="1">
            <w:col w:w="9260"/>
          </w:cols>
          <w:pgMar w:left="1440" w:top="1440" w:right="1206" w:bottom="438" w:gutter="0" w:footer="0" w:header="0"/>
        </w:sectPr>
      </w:pPr>
    </w:p>
    <w:p>
      <w:pPr>
        <w:spacing w:after="0" w:line="200" w:lineRule="exact"/>
        <w:rPr>
          <w:sz w:val="20"/>
          <w:szCs w:val="20"/>
          <w:color w:val="auto"/>
        </w:rPr>
      </w:pPr>
    </w:p>
    <w:p>
      <w:pPr>
        <w:spacing w:after="0" w:line="323"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2</w:t>
      </w:r>
    </w:p>
    <w:p>
      <w:pPr>
        <w:sectPr>
          <w:pgSz w:w="11900" w:h="16838" w:orient="portrait"/>
          <w:cols w:equalWidth="0" w:num="1">
            <w:col w:w="9260"/>
          </w:cols>
          <w:pgMar w:left="1440" w:top="1440" w:right="1206" w:bottom="438" w:gutter="0" w:footer="0" w:header="0"/>
          <w:type w:val="continuous"/>
        </w:sectPr>
      </w:pPr>
    </w:p>
    <w:bookmarkStart w:id="10" w:name="page11"/>
    <w:bookmarkEnd w:id="10"/>
    <w:p>
      <w:pPr>
        <w:spacing w:after="0" w:line="200" w:lineRule="exact"/>
        <w:rPr>
          <w:sz w:val="20"/>
          <w:szCs w:val="20"/>
          <w:color w:val="auto"/>
        </w:rPr>
      </w:pPr>
    </w:p>
    <w:p>
      <w:pPr>
        <w:spacing w:after="0" w:line="220" w:lineRule="exact"/>
        <w:rPr>
          <w:sz w:val="20"/>
          <w:szCs w:val="20"/>
          <w:color w:val="auto"/>
        </w:rPr>
      </w:pPr>
    </w:p>
    <w:p>
      <w:pPr>
        <w:ind w:left="200"/>
        <w:spacing w:after="0" w:line="366" w:lineRule="exact"/>
        <w:rPr>
          <w:sz w:val="20"/>
          <w:szCs w:val="20"/>
          <w:color w:val="auto"/>
        </w:rPr>
      </w:pPr>
      <w:r>
        <w:rPr>
          <w:rFonts w:ascii="宋体" w:cs="宋体" w:eastAsia="宋体" w:hAnsi="宋体"/>
          <w:sz w:val="32"/>
          <w:szCs w:val="32"/>
          <w:color w:val="auto"/>
        </w:rPr>
        <w:t>正、公平的原则，组织本单位的申报和遴选工作。</w:t>
      </w:r>
    </w:p>
    <w:p>
      <w:pPr>
        <w:spacing w:after="0" w:line="202" w:lineRule="exact"/>
        <w:rPr>
          <w:sz w:val="20"/>
          <w:szCs w:val="20"/>
          <w:color w:val="auto"/>
        </w:rPr>
      </w:pPr>
    </w:p>
    <w:p>
      <w:pPr>
        <w:ind w:left="200" w:right="60" w:firstLine="634"/>
        <w:spacing w:after="0" w:line="460" w:lineRule="exact"/>
        <w:rPr>
          <w:sz w:val="20"/>
          <w:szCs w:val="20"/>
          <w:color w:val="auto"/>
        </w:rPr>
      </w:pPr>
      <w:r>
        <w:rPr>
          <w:rFonts w:ascii="宋体" w:cs="宋体" w:eastAsia="宋体" w:hAnsi="宋体"/>
          <w:sz w:val="32"/>
          <w:szCs w:val="32"/>
          <w:color w:val="auto"/>
        </w:rPr>
        <w:t>（三）申报者应如实填报《山西省高等学校科技创新项目申请书》，项目组成员均须在申请书上签字，不得代签。</w:t>
      </w:r>
    </w:p>
    <w:p>
      <w:pPr>
        <w:spacing w:after="0" w:line="202" w:lineRule="exact"/>
        <w:rPr>
          <w:sz w:val="20"/>
          <w:szCs w:val="20"/>
          <w:color w:val="auto"/>
        </w:rPr>
      </w:pPr>
    </w:p>
    <w:p>
      <w:pPr>
        <w:jc w:val="both"/>
        <w:ind w:left="200" w:firstLine="641"/>
        <w:spacing w:after="0" w:line="527" w:lineRule="exact"/>
        <w:rPr>
          <w:sz w:val="20"/>
          <w:szCs w:val="20"/>
          <w:color w:val="auto"/>
        </w:rPr>
      </w:pPr>
      <w:r>
        <w:rPr>
          <w:rFonts w:ascii="宋体" w:cs="宋体" w:eastAsia="宋体" w:hAnsi="宋体"/>
          <w:sz w:val="32"/>
          <w:szCs w:val="32"/>
          <w:color w:val="auto"/>
        </w:rPr>
        <w:t>（四）各申报高校要在对本学校申报的项目进行形式审查的基础上，组织专家对申报项目进行公开评审，经公示无异议后，由学校确定最终推荐项目，推荐项目应明确推荐顺序。合作单位应在申请书上签署合作意见并加盖公章。申请项目的内容应真实，并无对他人科研成果知识产权的侵权问题及其纠纷，申请人及其所在学校承诺对此承担责任。</w:t>
      </w:r>
    </w:p>
    <w:p>
      <w:pPr>
        <w:spacing w:after="0" w:line="203" w:lineRule="exact"/>
        <w:rPr>
          <w:sz w:val="20"/>
          <w:szCs w:val="20"/>
          <w:color w:val="auto"/>
        </w:rPr>
      </w:pPr>
    </w:p>
    <w:p>
      <w:pPr>
        <w:jc w:val="both"/>
        <w:ind w:left="200" w:firstLine="634"/>
        <w:spacing w:after="0" w:line="537" w:lineRule="exact"/>
        <w:rPr>
          <w:sz w:val="20"/>
          <w:szCs w:val="20"/>
          <w:color w:val="auto"/>
        </w:rPr>
      </w:pPr>
      <w:r>
        <w:rPr>
          <w:rFonts w:ascii="宋体" w:cs="宋体" w:eastAsia="宋体" w:hAnsi="宋体"/>
          <w:sz w:val="32"/>
          <w:szCs w:val="32"/>
          <w:color w:val="auto"/>
        </w:rPr>
        <w:t>（五）各高校应按照有关要求以公函形式向我厅报送有关申报材料，具体包括：学校同意联合资助的承诺函、学校评审结果的公示文件及异议处理情况的说明、上一年度项目实施和结项情况报告、上一年度项目联合资助经费下达文件及相关证明材料、《山西省高等学校科技创新项目申请书申请书》、《山西省高等学校科技创新项目汇总表》一式</w:t>
      </w:r>
      <w:r>
        <w:rPr>
          <w:rFonts w:ascii="Times New Roman" w:cs="Times New Roman" w:eastAsia="Times New Roman" w:hAnsi="Times New Roman"/>
          <w:sz w:val="32"/>
          <w:szCs w:val="32"/>
          <w:color w:val="auto"/>
        </w:rPr>
        <w:t xml:space="preserve"> 1 </w:t>
      </w:r>
      <w:r>
        <w:rPr>
          <w:rFonts w:ascii="宋体" w:cs="宋体" w:eastAsia="宋体" w:hAnsi="宋体"/>
          <w:sz w:val="32"/>
          <w:szCs w:val="32"/>
          <w:color w:val="auto"/>
        </w:rPr>
        <w:t>份及相应的电子版文件（加盖学校公章后再扫描成</w:t>
      </w:r>
      <w:r>
        <w:rPr>
          <w:rFonts w:ascii="Times New Roman" w:cs="Times New Roman" w:eastAsia="Times New Roman" w:hAnsi="Times New Roman"/>
          <w:sz w:val="32"/>
          <w:szCs w:val="32"/>
          <w:color w:val="auto"/>
        </w:rPr>
        <w:t xml:space="preserve"> PDF </w:t>
      </w:r>
      <w:r>
        <w:rPr>
          <w:rFonts w:ascii="宋体" w:cs="宋体" w:eastAsia="宋体" w:hAnsi="宋体"/>
          <w:sz w:val="32"/>
          <w:szCs w:val="32"/>
          <w:color w:val="auto"/>
        </w:rPr>
        <w:t>文件，《汇总表》同时报送</w:t>
      </w:r>
      <w:r>
        <w:rPr>
          <w:rFonts w:ascii="Times New Roman" w:cs="Times New Roman" w:eastAsia="Times New Roman" w:hAnsi="Times New Roman"/>
          <w:sz w:val="32"/>
          <w:szCs w:val="32"/>
          <w:color w:val="auto"/>
        </w:rPr>
        <w:t xml:space="preserve"> EXCEL </w:t>
      </w:r>
      <w:r>
        <w:rPr>
          <w:rFonts w:ascii="宋体" w:cs="宋体" w:eastAsia="宋体" w:hAnsi="宋体"/>
          <w:sz w:val="32"/>
          <w:szCs w:val="32"/>
          <w:color w:val="auto"/>
        </w:rPr>
        <w:t>文件）。申报推荐以学校为单位进行，不受理个人申报，不受理未承诺足额提供联合资助经费学校的申报。</w:t>
      </w: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p>
      <w:pPr>
        <w:jc w:val="center"/>
        <w:ind w:left="3300"/>
        <w:spacing w:after="0" w:line="366" w:lineRule="exact"/>
        <w:tabs>
          <w:tab w:leader="none" w:pos="300" w:val="left"/>
        </w:tabs>
        <w:rPr>
          <w:sz w:val="20"/>
          <w:szCs w:val="20"/>
          <w:color w:val="auto"/>
        </w:rPr>
      </w:pPr>
      <w:r>
        <w:rPr>
          <w:rFonts w:ascii="黑体" w:cs="黑体" w:eastAsia="黑体" w:hAnsi="黑体"/>
          <w:sz w:val="32"/>
          <w:szCs w:val="32"/>
          <w:color w:val="auto"/>
        </w:rPr>
        <w:t>第三章</w:t>
        <w:tab/>
        <w:t>评审与立项</w:t>
      </w:r>
    </w:p>
    <w:p>
      <w:pPr>
        <w:spacing w:after="0" w:line="234" w:lineRule="exact"/>
        <w:rPr>
          <w:sz w:val="20"/>
          <w:szCs w:val="20"/>
          <w:color w:val="auto"/>
        </w:rPr>
      </w:pPr>
    </w:p>
    <w:p>
      <w:pPr>
        <w:jc w:val="both"/>
        <w:ind w:left="200" w:right="60" w:firstLine="600"/>
        <w:spacing w:after="0" w:line="513" w:lineRule="exact"/>
        <w:rPr>
          <w:sz w:val="20"/>
          <w:szCs w:val="20"/>
          <w:color w:val="auto"/>
        </w:rPr>
      </w:pPr>
      <w:r>
        <w:rPr>
          <w:rFonts w:ascii="宋体" w:cs="宋体" w:eastAsia="宋体" w:hAnsi="宋体"/>
          <w:sz w:val="31"/>
          <w:szCs w:val="31"/>
          <w:b w:val="1"/>
          <w:bCs w:val="1"/>
          <w:color w:val="auto"/>
        </w:rPr>
        <w:t xml:space="preserve">第八条 </w:t>
      </w:r>
      <w:r>
        <w:rPr>
          <w:rFonts w:ascii="宋体" w:cs="宋体" w:eastAsia="宋体" w:hAnsi="宋体"/>
          <w:sz w:val="31"/>
          <w:szCs w:val="31"/>
          <w:color w:val="auto"/>
        </w:rPr>
        <w:t>项目的评审过程分为形式审查、专家遴选、重点抽查三个阶段，形式审查和专家遴选由各申报高校负责实施，重点抽查由省教育厅组织实施。形式审查不合格的项目不得参加专家遴选；专家遴选应遵循</w:t>
      </w:r>
      <w:r>
        <w:rPr>
          <w:rFonts w:ascii="Times New Roman" w:cs="Times New Roman" w:eastAsia="Times New Roman" w:hAnsi="Times New Roman"/>
          <w:sz w:val="31"/>
          <w:szCs w:val="31"/>
          <w:color w:val="auto"/>
        </w:rPr>
        <w:t>“</w:t>
      </w:r>
      <w:r>
        <w:rPr>
          <w:rFonts w:ascii="宋体" w:cs="宋体" w:eastAsia="宋体" w:hAnsi="宋体"/>
          <w:sz w:val="31"/>
          <w:szCs w:val="31"/>
          <w:color w:val="auto"/>
        </w:rPr>
        <w:t>依靠专家、分类评价、公正合理、择优</w:t>
      </w:r>
    </w:p>
    <w:p>
      <w:pPr>
        <w:sectPr>
          <w:pgSz w:w="11900" w:h="16838" w:orient="portrait"/>
          <w:cols w:equalWidth="0" w:num="1">
            <w:col w:w="9160"/>
          </w:cols>
          <w:pgMar w:left="1440" w:top="1440" w:right="1306" w:bottom="438" w:gutter="0" w:footer="0" w:header="0"/>
        </w:sectPr>
      </w:pPr>
    </w:p>
    <w:p>
      <w:pPr>
        <w:spacing w:after="0" w:line="200" w:lineRule="exact"/>
        <w:rPr>
          <w:sz w:val="20"/>
          <w:szCs w:val="20"/>
          <w:color w:val="auto"/>
        </w:rPr>
      </w:pPr>
    </w:p>
    <w:p>
      <w:pPr>
        <w:spacing w:after="0" w:line="308" w:lineRule="exact"/>
        <w:rPr>
          <w:sz w:val="20"/>
          <w:szCs w:val="20"/>
          <w:color w:val="auto"/>
        </w:rPr>
      </w:pPr>
    </w:p>
    <w:p>
      <w:pPr>
        <w:jc w:val="center"/>
        <w:ind w:right="-139"/>
        <w:spacing w:after="0"/>
        <w:rPr>
          <w:sz w:val="20"/>
          <w:szCs w:val="20"/>
          <w:color w:val="auto"/>
        </w:rPr>
      </w:pPr>
      <w:r>
        <w:rPr>
          <w:rFonts w:ascii="Times New Roman" w:cs="Times New Roman" w:eastAsia="Times New Roman" w:hAnsi="Times New Roman"/>
          <w:sz w:val="18"/>
          <w:szCs w:val="18"/>
          <w:color w:val="auto"/>
        </w:rPr>
        <w:t>3</w:t>
      </w:r>
    </w:p>
    <w:p>
      <w:pPr>
        <w:sectPr>
          <w:pgSz w:w="11900" w:h="16838" w:orient="portrait"/>
          <w:cols w:equalWidth="0" w:num="1">
            <w:col w:w="9160"/>
          </w:cols>
          <w:pgMar w:left="1440" w:top="1440" w:right="1306" w:bottom="438" w:gutter="0" w:footer="0" w:header="0"/>
          <w:type w:val="continuous"/>
        </w:sectPr>
      </w:pPr>
    </w:p>
    <w:bookmarkStart w:id="11" w:name="page12"/>
    <w:bookmarkEnd w:id="11"/>
    <w:p>
      <w:pPr>
        <w:spacing w:after="0" w:line="388" w:lineRule="exact"/>
        <w:rPr>
          <w:sz w:val="20"/>
          <w:szCs w:val="20"/>
          <w:color w:val="auto"/>
        </w:rPr>
      </w:pPr>
    </w:p>
    <w:p>
      <w:pPr>
        <w:jc w:val="both"/>
        <w:ind w:left="200" w:right="60"/>
        <w:spacing w:after="0" w:line="478" w:lineRule="exact"/>
        <w:rPr>
          <w:sz w:val="20"/>
          <w:szCs w:val="20"/>
          <w:color w:val="auto"/>
        </w:rPr>
      </w:pPr>
      <w:r>
        <w:rPr>
          <w:rFonts w:ascii="宋体" w:cs="宋体" w:eastAsia="宋体" w:hAnsi="宋体"/>
          <w:sz w:val="32"/>
          <w:szCs w:val="32"/>
          <w:color w:val="auto"/>
        </w:rPr>
        <w:t>推荐</w:t>
      </w:r>
      <w:r>
        <w:rPr>
          <w:rFonts w:ascii="Times New Roman" w:cs="Times New Roman" w:eastAsia="Times New Roman" w:hAnsi="Times New Roman"/>
          <w:sz w:val="32"/>
          <w:szCs w:val="32"/>
          <w:color w:val="auto"/>
        </w:rPr>
        <w:t>”</w:t>
      </w:r>
      <w:r>
        <w:rPr>
          <w:rFonts w:ascii="宋体" w:cs="宋体" w:eastAsia="宋体" w:hAnsi="宋体"/>
          <w:sz w:val="32"/>
          <w:szCs w:val="32"/>
          <w:color w:val="auto"/>
        </w:rPr>
        <w:t>的原则进行。省教育厅全程监督评审过程，对学校推荐项目进行重点抽查审核，抽查审核不合格的项目不予立项。</w:t>
      </w:r>
    </w:p>
    <w:p>
      <w:pPr>
        <w:spacing w:after="0" w:line="205" w:lineRule="exact"/>
        <w:rPr>
          <w:sz w:val="20"/>
          <w:szCs w:val="20"/>
          <w:color w:val="auto"/>
        </w:rPr>
      </w:pPr>
    </w:p>
    <w:p>
      <w:pPr>
        <w:jc w:val="both"/>
        <w:ind w:left="200" w:right="60" w:firstLine="600"/>
        <w:spacing w:after="0" w:line="492" w:lineRule="exact"/>
        <w:rPr>
          <w:sz w:val="20"/>
          <w:szCs w:val="20"/>
          <w:color w:val="auto"/>
        </w:rPr>
      </w:pPr>
      <w:r>
        <w:rPr>
          <w:rFonts w:ascii="宋体" w:cs="宋体" w:eastAsia="宋体" w:hAnsi="宋体"/>
          <w:sz w:val="32"/>
          <w:szCs w:val="32"/>
          <w:b w:val="1"/>
          <w:bCs w:val="1"/>
          <w:color w:val="auto"/>
        </w:rPr>
        <w:t xml:space="preserve">第九条 </w:t>
      </w:r>
      <w:r>
        <w:rPr>
          <w:rFonts w:ascii="宋体" w:cs="宋体" w:eastAsia="宋体" w:hAnsi="宋体"/>
          <w:sz w:val="32"/>
          <w:szCs w:val="32"/>
          <w:color w:val="auto"/>
        </w:rPr>
        <w:t>对形式审查和专家遴选过程中群众反映较多、或在重点抽查中发现严重问题的学校，省教育厅将视其具体情况，做出全面整改、暂停申报、直至取消申报资格的处理决定。</w:t>
      </w:r>
    </w:p>
    <w:p>
      <w:pPr>
        <w:spacing w:after="0" w:line="199" w:lineRule="exact"/>
        <w:rPr>
          <w:sz w:val="20"/>
          <w:szCs w:val="20"/>
          <w:color w:val="auto"/>
        </w:rPr>
      </w:pPr>
    </w:p>
    <w:p>
      <w:pPr>
        <w:ind w:left="840"/>
        <w:spacing w:after="0" w:line="366" w:lineRule="exact"/>
        <w:tabs>
          <w:tab w:leader="none" w:pos="2100" w:val="left"/>
        </w:tabs>
        <w:rPr>
          <w:sz w:val="20"/>
          <w:szCs w:val="20"/>
          <w:color w:val="auto"/>
        </w:rPr>
      </w:pPr>
      <w:r>
        <w:rPr>
          <w:rFonts w:ascii="宋体" w:cs="宋体" w:eastAsia="宋体" w:hAnsi="宋体"/>
          <w:sz w:val="32"/>
          <w:szCs w:val="32"/>
          <w:b w:val="1"/>
          <w:bCs w:val="1"/>
          <w:color w:val="auto"/>
        </w:rPr>
        <w:t>第十条</w:t>
      </w:r>
      <w:r>
        <w:rPr>
          <w:sz w:val="20"/>
          <w:szCs w:val="20"/>
          <w:color w:val="auto"/>
        </w:rPr>
        <w:tab/>
      </w:r>
      <w:r>
        <w:rPr>
          <w:rFonts w:ascii="宋体" w:cs="宋体" w:eastAsia="宋体" w:hAnsi="宋体"/>
          <w:sz w:val="32"/>
          <w:szCs w:val="32"/>
          <w:color w:val="auto"/>
        </w:rPr>
        <w:t>项目评审的主要原则：</w:t>
      </w:r>
    </w:p>
    <w:p>
      <w:pPr>
        <w:spacing w:after="0" w:line="202" w:lineRule="exact"/>
        <w:rPr>
          <w:sz w:val="20"/>
          <w:szCs w:val="20"/>
          <w:color w:val="auto"/>
        </w:rPr>
      </w:pPr>
    </w:p>
    <w:p>
      <w:pPr>
        <w:jc w:val="both"/>
        <w:ind w:left="200" w:right="60" w:firstLine="634"/>
        <w:spacing w:after="0" w:line="458" w:lineRule="exact"/>
        <w:rPr>
          <w:sz w:val="20"/>
          <w:szCs w:val="20"/>
          <w:color w:val="auto"/>
        </w:rPr>
      </w:pPr>
      <w:r>
        <w:rPr>
          <w:rFonts w:ascii="宋体" w:cs="宋体" w:eastAsia="宋体" w:hAnsi="宋体"/>
          <w:sz w:val="32"/>
          <w:szCs w:val="32"/>
          <w:color w:val="auto"/>
        </w:rPr>
        <w:t>（一）申请人和项目组成员具有与项目相关的研究经历、研究积累和可靠的时间保证，具有完成课题的良好信誉；</w:t>
      </w:r>
    </w:p>
    <w:p>
      <w:pPr>
        <w:spacing w:after="0" w:line="205" w:lineRule="exact"/>
        <w:rPr>
          <w:sz w:val="20"/>
          <w:szCs w:val="20"/>
          <w:color w:val="auto"/>
        </w:rPr>
      </w:pPr>
    </w:p>
    <w:p>
      <w:pPr>
        <w:jc w:val="both"/>
        <w:ind w:left="200" w:right="60" w:firstLine="634"/>
        <w:spacing w:after="0" w:line="458" w:lineRule="exact"/>
        <w:rPr>
          <w:sz w:val="20"/>
          <w:szCs w:val="20"/>
          <w:color w:val="auto"/>
        </w:rPr>
      </w:pPr>
      <w:r>
        <w:rPr>
          <w:rFonts w:ascii="宋体" w:cs="宋体" w:eastAsia="宋体" w:hAnsi="宋体"/>
          <w:sz w:val="32"/>
          <w:szCs w:val="32"/>
          <w:color w:val="auto"/>
        </w:rPr>
        <w:t>（二）选题学术思想新颖，符合我省科技和经济、社会发展需要，具有较强的创新性或较大的应用前景。</w:t>
      </w:r>
    </w:p>
    <w:p>
      <w:pPr>
        <w:spacing w:after="0" w:line="203" w:lineRule="exact"/>
        <w:rPr>
          <w:sz w:val="20"/>
          <w:szCs w:val="20"/>
          <w:color w:val="auto"/>
        </w:rPr>
      </w:pPr>
    </w:p>
    <w:p>
      <w:pPr>
        <w:jc w:val="both"/>
        <w:ind w:left="200" w:right="60" w:firstLine="634"/>
        <w:spacing w:after="0" w:line="492" w:lineRule="exact"/>
        <w:rPr>
          <w:sz w:val="20"/>
          <w:szCs w:val="20"/>
          <w:color w:val="auto"/>
        </w:rPr>
      </w:pPr>
      <w:r>
        <w:rPr>
          <w:rFonts w:ascii="宋体" w:cs="宋体" w:eastAsia="宋体" w:hAnsi="宋体"/>
          <w:sz w:val="32"/>
          <w:szCs w:val="32"/>
          <w:color w:val="auto"/>
        </w:rPr>
        <w:t>（三）项目以关键性问题为牵引，有创新的学术思想，合理可行的研究方法、研究方案，目标明确，重点突出，提交的成果具有可考核性；</w:t>
      </w:r>
    </w:p>
    <w:p>
      <w:pPr>
        <w:spacing w:after="0" w:line="206" w:lineRule="exact"/>
        <w:rPr>
          <w:sz w:val="20"/>
          <w:szCs w:val="20"/>
          <w:color w:val="auto"/>
        </w:rPr>
      </w:pPr>
    </w:p>
    <w:p>
      <w:pPr>
        <w:jc w:val="both"/>
        <w:ind w:left="200" w:firstLine="634"/>
        <w:spacing w:after="0" w:line="492" w:lineRule="exact"/>
        <w:rPr>
          <w:sz w:val="20"/>
          <w:szCs w:val="20"/>
          <w:color w:val="auto"/>
        </w:rPr>
      </w:pPr>
      <w:r>
        <w:rPr>
          <w:rFonts w:ascii="宋体" w:cs="宋体" w:eastAsia="宋体" w:hAnsi="宋体"/>
          <w:sz w:val="32"/>
          <w:szCs w:val="32"/>
          <w:color w:val="auto"/>
        </w:rPr>
        <w:t>（四）预期能产生新观点、新学说、新理论等理论性成果，或解决实际应用中的基本问题，创新技术、工艺、方法、标准或研制新设备；</w:t>
      </w:r>
    </w:p>
    <w:p>
      <w:pPr>
        <w:spacing w:after="0" w:line="199" w:lineRule="exact"/>
        <w:rPr>
          <w:sz w:val="20"/>
          <w:szCs w:val="20"/>
          <w:color w:val="auto"/>
        </w:rPr>
      </w:pPr>
    </w:p>
    <w:p>
      <w:pPr>
        <w:ind w:left="840"/>
        <w:spacing w:after="0" w:line="366" w:lineRule="exact"/>
        <w:rPr>
          <w:sz w:val="20"/>
          <w:szCs w:val="20"/>
          <w:color w:val="auto"/>
        </w:rPr>
      </w:pPr>
      <w:r>
        <w:rPr>
          <w:rFonts w:ascii="宋体" w:cs="宋体" w:eastAsia="宋体" w:hAnsi="宋体"/>
          <w:sz w:val="32"/>
          <w:szCs w:val="32"/>
          <w:color w:val="auto"/>
        </w:rPr>
        <w:t>（五）申请经费及经费预算比较合理。</w:t>
      </w:r>
    </w:p>
    <w:p>
      <w:pPr>
        <w:spacing w:after="0" w:line="204" w:lineRule="exact"/>
        <w:rPr>
          <w:sz w:val="20"/>
          <w:szCs w:val="20"/>
          <w:color w:val="auto"/>
        </w:rPr>
      </w:pPr>
    </w:p>
    <w:p>
      <w:pPr>
        <w:jc w:val="both"/>
        <w:ind w:left="200" w:right="60" w:firstLine="634"/>
        <w:spacing w:after="0" w:line="508" w:lineRule="exact"/>
        <w:rPr>
          <w:sz w:val="20"/>
          <w:szCs w:val="20"/>
          <w:color w:val="auto"/>
        </w:rPr>
      </w:pPr>
      <w:r>
        <w:rPr>
          <w:rFonts w:ascii="宋体" w:cs="宋体" w:eastAsia="宋体" w:hAnsi="宋体"/>
          <w:sz w:val="32"/>
          <w:szCs w:val="32"/>
          <w:b w:val="1"/>
          <w:bCs w:val="1"/>
          <w:color w:val="auto"/>
        </w:rPr>
        <w:t xml:space="preserve">第十一条 </w:t>
      </w:r>
      <w:r>
        <w:rPr>
          <w:rFonts w:ascii="宋体" w:cs="宋体" w:eastAsia="宋体" w:hAnsi="宋体"/>
          <w:sz w:val="32"/>
          <w:szCs w:val="32"/>
          <w:color w:val="auto"/>
        </w:rPr>
        <w:t>省教育厅在重点抽查的基础上，根据学校推荐情况确定立项清单；并在此基础上，按照学校占全省申报数量的比重和学校推荐顺序确定省立省资助和省立校资助项目名单。拟立项项目名单经公示并处理异议后正式下文公布。</w:t>
      </w:r>
    </w:p>
    <w:p>
      <w:pPr>
        <w:spacing w:after="0" w:line="200" w:lineRule="exact"/>
        <w:rPr>
          <w:sz w:val="20"/>
          <w:szCs w:val="20"/>
          <w:color w:val="auto"/>
        </w:rPr>
      </w:pPr>
    </w:p>
    <w:p>
      <w:pPr>
        <w:spacing w:after="0" w:line="200" w:lineRule="exact"/>
        <w:rPr>
          <w:sz w:val="20"/>
          <w:szCs w:val="20"/>
          <w:color w:val="auto"/>
        </w:rPr>
      </w:pPr>
    </w:p>
    <w:p>
      <w:pPr>
        <w:spacing w:after="0" w:line="329" w:lineRule="exact"/>
        <w:rPr>
          <w:sz w:val="20"/>
          <w:szCs w:val="20"/>
          <w:color w:val="auto"/>
        </w:rPr>
      </w:pPr>
    </w:p>
    <w:p>
      <w:pPr>
        <w:ind w:left="3220"/>
        <w:spacing w:after="0" w:line="366" w:lineRule="exact"/>
        <w:tabs>
          <w:tab w:leader="none" w:pos="4480" w:val="left"/>
        </w:tabs>
        <w:rPr>
          <w:sz w:val="20"/>
          <w:szCs w:val="20"/>
          <w:color w:val="auto"/>
        </w:rPr>
      </w:pPr>
      <w:r>
        <w:rPr>
          <w:rFonts w:ascii="黑体" w:cs="黑体" w:eastAsia="黑体" w:hAnsi="黑体"/>
          <w:sz w:val="32"/>
          <w:szCs w:val="32"/>
          <w:color w:val="auto"/>
        </w:rPr>
        <w:t>第四章</w:t>
        <w:tab/>
        <w:t>实施与管理</w:t>
      </w:r>
    </w:p>
    <w:p>
      <w:pPr>
        <w:spacing w:after="0" w:line="226" w:lineRule="exact"/>
        <w:rPr>
          <w:sz w:val="20"/>
          <w:szCs w:val="20"/>
          <w:color w:val="auto"/>
        </w:rPr>
      </w:pPr>
    </w:p>
    <w:p>
      <w:pPr>
        <w:ind w:left="840"/>
        <w:spacing w:after="0" w:line="366" w:lineRule="exact"/>
        <w:tabs>
          <w:tab w:leader="none" w:pos="2480" w:val="left"/>
        </w:tabs>
        <w:rPr>
          <w:sz w:val="20"/>
          <w:szCs w:val="20"/>
          <w:color w:val="auto"/>
        </w:rPr>
      </w:pPr>
      <w:r>
        <w:rPr>
          <w:rFonts w:ascii="宋体" w:cs="宋体" w:eastAsia="宋体" w:hAnsi="宋体"/>
          <w:sz w:val="32"/>
          <w:szCs w:val="32"/>
          <w:b w:val="1"/>
          <w:bCs w:val="1"/>
          <w:color w:val="auto"/>
        </w:rPr>
        <w:t>第十二条</w:t>
      </w:r>
      <w:r>
        <w:rPr>
          <w:sz w:val="20"/>
          <w:szCs w:val="20"/>
          <w:color w:val="auto"/>
        </w:rPr>
        <w:tab/>
      </w:r>
      <w:r>
        <w:rPr>
          <w:rFonts w:ascii="宋体" w:cs="宋体" w:eastAsia="宋体" w:hAnsi="宋体"/>
          <w:sz w:val="32"/>
          <w:szCs w:val="32"/>
          <w:color w:val="auto"/>
        </w:rPr>
        <w:t>项目采取省教育厅与项目承担高校共同管理的</w:t>
      </w:r>
    </w:p>
    <w:p>
      <w:pPr>
        <w:sectPr>
          <w:pgSz w:w="11900" w:h="16838" w:orient="portrait"/>
          <w:cols w:equalWidth="0" w:num="1">
            <w:col w:w="9160"/>
          </w:cols>
          <w:pgMar w:left="1440" w:top="1440" w:right="1306" w:bottom="438" w:gutter="0" w:footer="0" w:header="0"/>
        </w:sectPr>
      </w:pPr>
    </w:p>
    <w:p>
      <w:pPr>
        <w:spacing w:after="0" w:line="200" w:lineRule="exact"/>
        <w:rPr>
          <w:sz w:val="20"/>
          <w:szCs w:val="20"/>
          <w:color w:val="auto"/>
        </w:rPr>
      </w:pPr>
    </w:p>
    <w:p>
      <w:pPr>
        <w:spacing w:after="0" w:line="323" w:lineRule="exact"/>
        <w:rPr>
          <w:sz w:val="20"/>
          <w:szCs w:val="20"/>
          <w:color w:val="auto"/>
        </w:rPr>
      </w:pPr>
    </w:p>
    <w:p>
      <w:pPr>
        <w:jc w:val="center"/>
        <w:ind w:right="-139"/>
        <w:spacing w:after="0"/>
        <w:rPr>
          <w:sz w:val="20"/>
          <w:szCs w:val="20"/>
          <w:color w:val="auto"/>
        </w:rPr>
      </w:pPr>
      <w:r>
        <w:rPr>
          <w:rFonts w:ascii="Times New Roman" w:cs="Times New Roman" w:eastAsia="Times New Roman" w:hAnsi="Times New Roman"/>
          <w:sz w:val="18"/>
          <w:szCs w:val="18"/>
          <w:color w:val="auto"/>
        </w:rPr>
        <w:t>4</w:t>
      </w:r>
    </w:p>
    <w:p>
      <w:pPr>
        <w:sectPr>
          <w:pgSz w:w="11900" w:h="16838" w:orient="portrait"/>
          <w:cols w:equalWidth="0" w:num="1">
            <w:col w:w="9160"/>
          </w:cols>
          <w:pgMar w:left="1440" w:top="1440" w:right="1306" w:bottom="438" w:gutter="0" w:footer="0" w:header="0"/>
          <w:type w:val="continuous"/>
        </w:sectPr>
      </w:pPr>
    </w:p>
    <w:bookmarkStart w:id="12" w:name="page13"/>
    <w:bookmarkEnd w:id="12"/>
    <w:p>
      <w:pPr>
        <w:spacing w:after="0" w:line="200" w:lineRule="exact"/>
        <w:rPr>
          <w:sz w:val="20"/>
          <w:szCs w:val="20"/>
          <w:color w:val="auto"/>
        </w:rPr>
      </w:pPr>
    </w:p>
    <w:p>
      <w:pPr>
        <w:spacing w:after="0" w:line="228" w:lineRule="exact"/>
        <w:rPr>
          <w:sz w:val="20"/>
          <w:szCs w:val="20"/>
          <w:color w:val="auto"/>
        </w:rPr>
      </w:pPr>
    </w:p>
    <w:p>
      <w:pPr>
        <w:jc w:val="both"/>
        <w:ind w:left="200" w:right="60"/>
        <w:spacing w:after="0" w:line="508" w:lineRule="exact"/>
        <w:rPr>
          <w:sz w:val="20"/>
          <w:szCs w:val="20"/>
          <w:color w:val="auto"/>
        </w:rPr>
      </w:pPr>
      <w:r>
        <w:rPr>
          <w:rFonts w:ascii="宋体" w:cs="宋体" w:eastAsia="宋体" w:hAnsi="宋体"/>
          <w:sz w:val="32"/>
          <w:szCs w:val="32"/>
          <w:color w:val="auto"/>
        </w:rPr>
        <w:t>办法，省教育厅负责宏观指导和监督检查，项目承担高校负责组织实施和日常管理。项目承担单位须提供开展项目必需的基本条件，对项目的实施加强监督检查，以及结项总结工作等，促进项目按计划、按要求、高质量地完成。</w:t>
      </w:r>
    </w:p>
    <w:p>
      <w:pPr>
        <w:spacing w:after="0" w:line="170" w:lineRule="exact"/>
        <w:rPr>
          <w:sz w:val="20"/>
          <w:szCs w:val="20"/>
          <w:color w:val="auto"/>
        </w:rPr>
      </w:pPr>
    </w:p>
    <w:p>
      <w:pPr>
        <w:ind w:left="200" w:right="80" w:firstLine="634"/>
        <w:spacing w:after="0" w:line="477" w:lineRule="exact"/>
        <w:rPr>
          <w:sz w:val="20"/>
          <w:szCs w:val="20"/>
          <w:color w:val="auto"/>
        </w:rPr>
      </w:pPr>
      <w:r>
        <w:rPr>
          <w:rFonts w:ascii="宋体" w:cs="宋体" w:eastAsia="宋体" w:hAnsi="宋体"/>
          <w:sz w:val="32"/>
          <w:szCs w:val="32"/>
          <w:b w:val="1"/>
          <w:bCs w:val="1"/>
          <w:color w:val="auto"/>
        </w:rPr>
        <w:t>第十三条</w:t>
      </w:r>
      <w:r>
        <w:rPr>
          <w:rFonts w:ascii="Times New Roman" w:cs="Times New Roman" w:eastAsia="Times New Roman" w:hAnsi="Times New Roman"/>
          <w:sz w:val="32"/>
          <w:szCs w:val="32"/>
          <w:color w:val="auto"/>
        </w:rPr>
        <w:t xml:space="preserve"> </w:t>
      </w:r>
      <w:r>
        <w:rPr>
          <w:rFonts w:ascii="宋体" w:cs="宋体" w:eastAsia="宋体" w:hAnsi="宋体"/>
          <w:sz w:val="32"/>
          <w:szCs w:val="32"/>
          <w:color w:val="auto"/>
        </w:rPr>
        <w:t>项目的研究周期一般为</w:t>
      </w:r>
      <w:r>
        <w:rPr>
          <w:rFonts w:ascii="Times New Roman" w:cs="Times New Roman" w:eastAsia="Times New Roman" w:hAnsi="Times New Roman"/>
          <w:sz w:val="32"/>
          <w:szCs w:val="32"/>
          <w:color w:val="auto"/>
        </w:rPr>
        <w:t xml:space="preserve"> 2 </w:t>
      </w:r>
      <w:r>
        <w:rPr>
          <w:rFonts w:ascii="宋体" w:cs="宋体" w:eastAsia="宋体" w:hAnsi="宋体"/>
          <w:sz w:val="32"/>
          <w:szCs w:val="32"/>
          <w:color w:val="auto"/>
        </w:rPr>
        <w:t>年，特殊情况可延期</w:t>
      </w:r>
      <w:r>
        <w:rPr>
          <w:rFonts w:ascii="Times New Roman" w:cs="Times New Roman" w:eastAsia="Times New Roman" w:hAnsi="Times New Roman"/>
          <w:sz w:val="32"/>
          <w:szCs w:val="32"/>
          <w:color w:val="auto"/>
        </w:rPr>
        <w:t xml:space="preserve"> 1 </w:t>
      </w:r>
      <w:r>
        <w:rPr>
          <w:rFonts w:ascii="宋体" w:cs="宋体" w:eastAsia="宋体" w:hAnsi="宋体"/>
          <w:sz w:val="32"/>
          <w:szCs w:val="32"/>
          <w:color w:val="auto"/>
        </w:rPr>
        <w:t>年，但须经所在学校批准备案。</w:t>
      </w:r>
    </w:p>
    <w:p>
      <w:pPr>
        <w:spacing w:after="0" w:line="204" w:lineRule="exact"/>
        <w:rPr>
          <w:sz w:val="20"/>
          <w:szCs w:val="20"/>
          <w:color w:val="auto"/>
        </w:rPr>
      </w:pPr>
    </w:p>
    <w:p>
      <w:pPr>
        <w:jc w:val="both"/>
        <w:ind w:left="200" w:firstLine="634"/>
        <w:spacing w:after="0" w:line="531" w:lineRule="exact"/>
        <w:rPr>
          <w:sz w:val="20"/>
          <w:szCs w:val="20"/>
          <w:color w:val="auto"/>
        </w:rPr>
      </w:pPr>
      <w:r>
        <w:rPr>
          <w:rFonts w:ascii="宋体" w:cs="宋体" w:eastAsia="宋体" w:hAnsi="宋体"/>
          <w:sz w:val="32"/>
          <w:szCs w:val="32"/>
          <w:b w:val="1"/>
          <w:bCs w:val="1"/>
          <w:color w:val="auto"/>
        </w:rPr>
        <w:t xml:space="preserve">第十四条 </w:t>
      </w:r>
      <w:r>
        <w:rPr>
          <w:rFonts w:ascii="宋体" w:cs="宋体" w:eastAsia="宋体" w:hAnsi="宋体"/>
          <w:sz w:val="32"/>
          <w:szCs w:val="32"/>
          <w:color w:val="auto"/>
        </w:rPr>
        <w:t>省教育厅一次核定并下拨省立省资助项目经费，超支不补。项目承担高校应及时核定拨付联合资助经费，承诺提供支持但未及时、足额落实到位的高校，省教育厅将给予通报批评并暂停下一年度项目申报工作。项目承担高校要严格执行国家和我省财务管理的有关规定，对项目资助经费单独建帐，专款专用，由项目负责人按要求统一支配，其他任何单位、个人不得克扣或挪用。</w:t>
      </w:r>
    </w:p>
    <w:p>
      <w:pPr>
        <w:spacing w:after="0" w:line="204" w:lineRule="exact"/>
        <w:rPr>
          <w:sz w:val="20"/>
          <w:szCs w:val="20"/>
          <w:color w:val="auto"/>
        </w:rPr>
      </w:pPr>
    </w:p>
    <w:p>
      <w:pPr>
        <w:jc w:val="both"/>
        <w:ind w:left="200" w:right="60" w:firstLine="641"/>
        <w:spacing w:after="0" w:line="527" w:lineRule="exact"/>
        <w:rPr>
          <w:sz w:val="20"/>
          <w:szCs w:val="20"/>
          <w:color w:val="auto"/>
        </w:rPr>
      </w:pPr>
      <w:r>
        <w:rPr>
          <w:rFonts w:ascii="宋体" w:cs="宋体" w:eastAsia="宋体" w:hAnsi="宋体"/>
          <w:sz w:val="32"/>
          <w:szCs w:val="32"/>
          <w:b w:val="1"/>
          <w:bCs w:val="1"/>
          <w:color w:val="auto"/>
        </w:rPr>
        <w:t xml:space="preserve">第十五条 </w:t>
      </w:r>
      <w:r>
        <w:rPr>
          <w:rFonts w:ascii="宋体" w:cs="宋体" w:eastAsia="宋体" w:hAnsi="宋体"/>
          <w:sz w:val="32"/>
          <w:szCs w:val="32"/>
          <w:color w:val="auto"/>
        </w:rPr>
        <w:t>项目负责人应按照研究计划和有关要求认真完成研究任务，并承担与项目有关的学术与法律责任。因特殊原因不能继续开展研究时，由所在高校做出调整或撤项决定，并报省教育厅备案。对于撤项项目，所在高校须对已完成工作、经费使用、已购置仪器设备、阶段性成果等情况进行审核，并按照有关要求做好撤项处置工作。</w:t>
      </w:r>
    </w:p>
    <w:p>
      <w:pPr>
        <w:spacing w:after="0" w:line="203" w:lineRule="exact"/>
        <w:rPr>
          <w:sz w:val="20"/>
          <w:szCs w:val="20"/>
          <w:color w:val="auto"/>
        </w:rPr>
      </w:pPr>
    </w:p>
    <w:p>
      <w:pPr>
        <w:jc w:val="both"/>
        <w:ind w:left="200" w:firstLine="641"/>
        <w:spacing w:after="0" w:line="510" w:lineRule="exact"/>
        <w:rPr>
          <w:sz w:val="20"/>
          <w:szCs w:val="20"/>
          <w:color w:val="auto"/>
        </w:rPr>
      </w:pPr>
      <w:r>
        <w:rPr>
          <w:rFonts w:ascii="宋体" w:cs="宋体" w:eastAsia="宋体" w:hAnsi="宋体"/>
          <w:sz w:val="32"/>
          <w:szCs w:val="32"/>
          <w:b w:val="1"/>
          <w:bCs w:val="1"/>
          <w:color w:val="auto"/>
        </w:rPr>
        <w:t xml:space="preserve">第十六条 </w:t>
      </w:r>
      <w:r>
        <w:rPr>
          <w:rFonts w:ascii="宋体" w:cs="宋体" w:eastAsia="宋体" w:hAnsi="宋体"/>
          <w:sz w:val="32"/>
          <w:szCs w:val="32"/>
          <w:color w:val="auto"/>
        </w:rPr>
        <w:t>项目承担人有下列情形之一的，所在高校应当及时终止项目资助：（</w:t>
      </w:r>
      <w:r>
        <w:rPr>
          <w:rFonts w:ascii="Times New Roman" w:cs="Times New Roman" w:eastAsia="Times New Roman" w:hAnsi="Times New Roman"/>
          <w:sz w:val="32"/>
          <w:szCs w:val="32"/>
          <w:color w:val="auto"/>
        </w:rPr>
        <w:t>1</w:t>
      </w:r>
      <w:r>
        <w:rPr>
          <w:rFonts w:ascii="宋体" w:cs="宋体" w:eastAsia="宋体" w:hAnsi="宋体"/>
          <w:sz w:val="32"/>
          <w:szCs w:val="32"/>
          <w:color w:val="auto"/>
        </w:rPr>
        <w:t>）不再是本单位教学科研一线人员；（</w:t>
      </w:r>
      <w:r>
        <w:rPr>
          <w:rFonts w:ascii="Times New Roman" w:cs="Times New Roman" w:eastAsia="Times New Roman" w:hAnsi="Times New Roman"/>
          <w:sz w:val="32"/>
          <w:szCs w:val="32"/>
          <w:color w:val="auto"/>
        </w:rPr>
        <w:t>2</w:t>
      </w:r>
      <w:r>
        <w:rPr>
          <w:rFonts w:ascii="宋体" w:cs="宋体" w:eastAsia="宋体" w:hAnsi="宋体"/>
          <w:sz w:val="32"/>
          <w:szCs w:val="32"/>
          <w:color w:val="auto"/>
        </w:rPr>
        <w:t>）不能继续开展创新研究工作；（</w:t>
      </w:r>
      <w:r>
        <w:rPr>
          <w:rFonts w:ascii="Times New Roman" w:cs="Times New Roman" w:eastAsia="Times New Roman" w:hAnsi="Times New Roman"/>
          <w:sz w:val="32"/>
          <w:szCs w:val="32"/>
          <w:color w:val="auto"/>
        </w:rPr>
        <w:t>3</w:t>
      </w:r>
      <w:r>
        <w:rPr>
          <w:rFonts w:ascii="宋体" w:cs="宋体" w:eastAsia="宋体" w:hAnsi="宋体"/>
          <w:sz w:val="32"/>
          <w:szCs w:val="32"/>
          <w:color w:val="auto"/>
        </w:rPr>
        <w:t>）有学术不端行为；（</w:t>
      </w:r>
      <w:r>
        <w:rPr>
          <w:rFonts w:ascii="Times New Roman" w:cs="Times New Roman" w:eastAsia="Times New Roman" w:hAnsi="Times New Roman"/>
          <w:sz w:val="32"/>
          <w:szCs w:val="32"/>
          <w:color w:val="auto"/>
        </w:rPr>
        <w:t>4</w:t>
      </w:r>
      <w:r>
        <w:rPr>
          <w:rFonts w:ascii="宋体" w:cs="宋体" w:eastAsia="宋体" w:hAnsi="宋体"/>
          <w:sz w:val="32"/>
          <w:szCs w:val="32"/>
          <w:color w:val="auto"/>
        </w:rPr>
        <w:t>）违反相关法律或犯罪行为等。</w:t>
      </w:r>
    </w:p>
    <w:p>
      <w:pPr>
        <w:sectPr>
          <w:pgSz w:w="11900" w:h="16838" w:orient="portrait"/>
          <w:cols w:equalWidth="0" w:num="1">
            <w:col w:w="9160"/>
          </w:cols>
          <w:pgMar w:left="1440" w:top="1440" w:right="1306" w:bottom="43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5" w:lineRule="exact"/>
        <w:rPr>
          <w:sz w:val="20"/>
          <w:szCs w:val="20"/>
          <w:color w:val="auto"/>
        </w:rPr>
      </w:pPr>
    </w:p>
    <w:p>
      <w:pPr>
        <w:jc w:val="center"/>
        <w:ind w:right="-139"/>
        <w:spacing w:after="0"/>
        <w:rPr>
          <w:sz w:val="20"/>
          <w:szCs w:val="20"/>
          <w:color w:val="auto"/>
        </w:rPr>
      </w:pPr>
      <w:r>
        <w:rPr>
          <w:rFonts w:ascii="Times New Roman" w:cs="Times New Roman" w:eastAsia="Times New Roman" w:hAnsi="Times New Roman"/>
          <w:sz w:val="18"/>
          <w:szCs w:val="18"/>
          <w:color w:val="auto"/>
        </w:rPr>
        <w:t>5</w:t>
      </w:r>
    </w:p>
    <w:p>
      <w:pPr>
        <w:sectPr>
          <w:pgSz w:w="11900" w:h="16838" w:orient="portrait"/>
          <w:cols w:equalWidth="0" w:num="1">
            <w:col w:w="9160"/>
          </w:cols>
          <w:pgMar w:left="1440" w:top="1440" w:right="1306" w:bottom="438" w:gutter="0" w:footer="0" w:header="0"/>
          <w:type w:val="continuous"/>
        </w:sectPr>
      </w:pPr>
    </w:p>
    <w:bookmarkStart w:id="13" w:name="page14"/>
    <w:bookmarkEnd w:id="13"/>
    <w:p>
      <w:pPr>
        <w:spacing w:after="0" w:line="388" w:lineRule="exact"/>
        <w:rPr>
          <w:sz w:val="20"/>
          <w:szCs w:val="20"/>
          <w:color w:val="auto"/>
        </w:rPr>
      </w:pPr>
    </w:p>
    <w:p>
      <w:pPr>
        <w:jc w:val="center"/>
        <w:ind w:left="3460"/>
        <w:spacing w:after="0" w:line="366" w:lineRule="exact"/>
        <w:tabs>
          <w:tab w:leader="none" w:pos="300" w:val="left"/>
        </w:tabs>
        <w:rPr>
          <w:sz w:val="20"/>
          <w:szCs w:val="20"/>
          <w:color w:val="auto"/>
        </w:rPr>
      </w:pPr>
      <w:r>
        <w:rPr>
          <w:rFonts w:ascii="黑体" w:cs="黑体" w:eastAsia="黑体" w:hAnsi="黑体"/>
          <w:sz w:val="32"/>
          <w:szCs w:val="32"/>
          <w:color w:val="auto"/>
        </w:rPr>
        <w:t>第五章</w:t>
        <w:tab/>
        <w:t>结项验收</w:t>
      </w:r>
    </w:p>
    <w:p>
      <w:pPr>
        <w:spacing w:after="0" w:line="197" w:lineRule="exact"/>
        <w:rPr>
          <w:sz w:val="20"/>
          <w:szCs w:val="20"/>
          <w:color w:val="auto"/>
        </w:rPr>
      </w:pPr>
    </w:p>
    <w:p>
      <w:pPr>
        <w:jc w:val="both"/>
        <w:ind w:left="200" w:right="160" w:firstLine="641"/>
        <w:spacing w:after="0" w:line="528" w:lineRule="exact"/>
        <w:rPr>
          <w:sz w:val="20"/>
          <w:szCs w:val="20"/>
          <w:color w:val="auto"/>
        </w:rPr>
      </w:pPr>
      <w:r>
        <w:rPr>
          <w:rFonts w:ascii="宋体" w:cs="宋体" w:eastAsia="宋体" w:hAnsi="宋体"/>
          <w:sz w:val="32"/>
          <w:szCs w:val="32"/>
          <w:b w:val="1"/>
          <w:bCs w:val="1"/>
          <w:color w:val="auto"/>
        </w:rPr>
        <w:t>第十七条</w:t>
      </w:r>
      <w:r>
        <w:rPr>
          <w:rFonts w:ascii="Times New Roman" w:cs="Times New Roman" w:eastAsia="Times New Roman" w:hAnsi="Times New Roman"/>
          <w:sz w:val="32"/>
          <w:szCs w:val="32"/>
          <w:color w:val="auto"/>
        </w:rPr>
        <w:t xml:space="preserve"> </w:t>
      </w:r>
      <w:r>
        <w:rPr>
          <w:rFonts w:ascii="宋体" w:cs="宋体" w:eastAsia="宋体" w:hAnsi="宋体"/>
          <w:sz w:val="32"/>
          <w:szCs w:val="32"/>
          <w:color w:val="auto"/>
        </w:rPr>
        <w:t>项目应在规定期结束后</w:t>
      </w:r>
      <w:r>
        <w:rPr>
          <w:rFonts w:ascii="Times New Roman" w:cs="Times New Roman" w:eastAsia="Times New Roman" w:hAnsi="Times New Roman"/>
          <w:sz w:val="32"/>
          <w:szCs w:val="32"/>
          <w:color w:val="auto"/>
        </w:rPr>
        <w:t xml:space="preserve"> 3 </w:t>
      </w:r>
      <w:r>
        <w:rPr>
          <w:rFonts w:ascii="宋体" w:cs="宋体" w:eastAsia="宋体" w:hAnsi="宋体"/>
          <w:sz w:val="32"/>
          <w:szCs w:val="32"/>
          <w:color w:val="auto"/>
        </w:rPr>
        <w:t>个月内由所在高校自行组织结项验收。学校应于开展项目结项验收工作前向省教育厅报备，省教育厅将根据工作需要随机参加部分高校的结项验收工作。项目结项验收以《申请书》为基本依据，对计划任务完成情况、经费使用的合理性等进行审核，提出结项验收意见。</w:t>
      </w:r>
    </w:p>
    <w:p>
      <w:pPr>
        <w:spacing w:after="0" w:line="203" w:lineRule="exact"/>
        <w:rPr>
          <w:sz w:val="20"/>
          <w:szCs w:val="20"/>
          <w:color w:val="auto"/>
        </w:rPr>
      </w:pPr>
    </w:p>
    <w:p>
      <w:pPr>
        <w:jc w:val="both"/>
        <w:ind w:left="200" w:right="160" w:firstLine="634"/>
        <w:spacing w:after="0" w:line="492" w:lineRule="exact"/>
        <w:rPr>
          <w:sz w:val="20"/>
          <w:szCs w:val="20"/>
          <w:color w:val="auto"/>
        </w:rPr>
      </w:pPr>
      <w:r>
        <w:rPr>
          <w:rFonts w:ascii="宋体" w:cs="宋体" w:eastAsia="宋体" w:hAnsi="宋体"/>
          <w:sz w:val="32"/>
          <w:szCs w:val="32"/>
          <w:b w:val="1"/>
          <w:bCs w:val="1"/>
          <w:color w:val="auto"/>
        </w:rPr>
        <w:t xml:space="preserve">第十八条 </w:t>
      </w:r>
      <w:r>
        <w:rPr>
          <w:rFonts w:ascii="宋体" w:cs="宋体" w:eastAsia="宋体" w:hAnsi="宋体"/>
          <w:sz w:val="32"/>
          <w:szCs w:val="32"/>
          <w:color w:val="auto"/>
        </w:rPr>
        <w:t>项目主持人须填写《山西省高等学校科技创新项目结项报告书》，并附带相关研究成果的证明材料。项目结项验收须具备下列条件之一：</w:t>
      </w:r>
    </w:p>
    <w:p>
      <w:pPr>
        <w:spacing w:after="0" w:line="167" w:lineRule="exact"/>
        <w:rPr>
          <w:sz w:val="20"/>
          <w:szCs w:val="20"/>
          <w:color w:val="auto"/>
        </w:rPr>
      </w:pPr>
    </w:p>
    <w:p>
      <w:pPr>
        <w:jc w:val="both"/>
        <w:ind w:left="200" w:right="160" w:firstLine="634"/>
        <w:spacing w:after="0" w:line="477" w:lineRule="exact"/>
        <w:rPr>
          <w:sz w:val="20"/>
          <w:szCs w:val="20"/>
          <w:color w:val="auto"/>
        </w:rPr>
      </w:pPr>
      <w:r>
        <w:rPr>
          <w:rFonts w:ascii="宋体" w:cs="宋体" w:eastAsia="宋体" w:hAnsi="宋体"/>
          <w:sz w:val="32"/>
          <w:szCs w:val="32"/>
          <w:color w:val="auto"/>
        </w:rPr>
        <w:t>（一）资助经费项目发表</w:t>
      </w:r>
      <w:r>
        <w:rPr>
          <w:rFonts w:ascii="Times New Roman" w:cs="Times New Roman" w:eastAsia="Times New Roman" w:hAnsi="Times New Roman"/>
          <w:sz w:val="32"/>
          <w:szCs w:val="32"/>
          <w:color w:val="auto"/>
        </w:rPr>
        <w:t xml:space="preserve"> 1 </w:t>
      </w:r>
      <w:r>
        <w:rPr>
          <w:rFonts w:ascii="宋体" w:cs="宋体" w:eastAsia="宋体" w:hAnsi="宋体"/>
          <w:sz w:val="32"/>
          <w:szCs w:val="32"/>
          <w:color w:val="auto"/>
        </w:rPr>
        <w:t>篇及以上论文，且被</w:t>
      </w:r>
      <w:r>
        <w:rPr>
          <w:rFonts w:ascii="Times New Roman" w:cs="Times New Roman" w:eastAsia="Times New Roman" w:hAnsi="Times New Roman"/>
          <w:sz w:val="32"/>
          <w:szCs w:val="32"/>
          <w:color w:val="auto"/>
        </w:rPr>
        <w:t xml:space="preserve"> SCI </w:t>
      </w:r>
      <w:r>
        <w:rPr>
          <w:rFonts w:ascii="宋体" w:cs="宋体" w:eastAsia="宋体" w:hAnsi="宋体"/>
          <w:sz w:val="32"/>
          <w:szCs w:val="32"/>
          <w:color w:val="auto"/>
        </w:rPr>
        <w:t>或</w:t>
      </w:r>
      <w:r>
        <w:rPr>
          <w:rFonts w:ascii="Times New Roman" w:cs="Times New Roman" w:eastAsia="Times New Roman" w:hAnsi="Times New Roman"/>
          <w:sz w:val="32"/>
          <w:szCs w:val="32"/>
          <w:color w:val="auto"/>
        </w:rPr>
        <w:t xml:space="preserve"> EI </w:t>
      </w:r>
      <w:r>
        <w:rPr>
          <w:rFonts w:ascii="宋体" w:cs="宋体" w:eastAsia="宋体" w:hAnsi="宋体"/>
          <w:sz w:val="32"/>
          <w:szCs w:val="32"/>
          <w:color w:val="auto"/>
        </w:rPr>
        <w:t>收录；</w:t>
      </w:r>
    </w:p>
    <w:p>
      <w:pPr>
        <w:spacing w:after="0" w:line="167" w:lineRule="exact"/>
        <w:rPr>
          <w:sz w:val="20"/>
          <w:szCs w:val="20"/>
          <w:color w:val="auto"/>
        </w:rPr>
      </w:pPr>
    </w:p>
    <w:p>
      <w:pPr>
        <w:ind w:left="840"/>
        <w:spacing w:after="0" w:line="390" w:lineRule="exact"/>
        <w:rPr>
          <w:sz w:val="20"/>
          <w:szCs w:val="20"/>
          <w:color w:val="auto"/>
        </w:rPr>
      </w:pPr>
      <w:r>
        <w:rPr>
          <w:rFonts w:ascii="宋体" w:cs="宋体" w:eastAsia="宋体" w:hAnsi="宋体"/>
          <w:sz w:val="32"/>
          <w:szCs w:val="32"/>
          <w:color w:val="auto"/>
        </w:rPr>
        <w:t>（二）出版</w:t>
      </w:r>
      <w:r>
        <w:rPr>
          <w:rFonts w:ascii="Times New Roman" w:cs="Times New Roman" w:eastAsia="Times New Roman" w:hAnsi="Times New Roman"/>
          <w:sz w:val="32"/>
          <w:szCs w:val="32"/>
          <w:color w:val="auto"/>
        </w:rPr>
        <w:t xml:space="preserve"> 1 </w:t>
      </w:r>
      <w:r>
        <w:rPr>
          <w:rFonts w:ascii="宋体" w:cs="宋体" w:eastAsia="宋体" w:hAnsi="宋体"/>
          <w:sz w:val="32"/>
          <w:szCs w:val="32"/>
          <w:color w:val="auto"/>
        </w:rPr>
        <w:t>部及以上学术专著；</w:t>
      </w:r>
    </w:p>
    <w:p>
      <w:pPr>
        <w:spacing w:after="0" w:line="210" w:lineRule="exact"/>
        <w:rPr>
          <w:sz w:val="20"/>
          <w:szCs w:val="20"/>
          <w:color w:val="auto"/>
        </w:rPr>
      </w:pPr>
    </w:p>
    <w:p>
      <w:pPr>
        <w:ind w:left="200" w:right="100" w:firstLine="634"/>
        <w:spacing w:after="0" w:line="458" w:lineRule="exact"/>
        <w:rPr>
          <w:sz w:val="20"/>
          <w:szCs w:val="20"/>
          <w:color w:val="auto"/>
        </w:rPr>
      </w:pPr>
      <w:r>
        <w:rPr>
          <w:rFonts w:ascii="宋体" w:cs="宋体" w:eastAsia="宋体" w:hAnsi="宋体"/>
          <w:sz w:val="32"/>
          <w:szCs w:val="32"/>
          <w:color w:val="auto"/>
        </w:rPr>
        <w:t>（三）产出高水平的基础性成果（如软件、数据库、模型、专利等）或应用性成果（须有成果采用部门提供的证明）；</w:t>
      </w:r>
    </w:p>
    <w:p>
      <w:pPr>
        <w:spacing w:after="0" w:line="198" w:lineRule="exact"/>
        <w:rPr>
          <w:sz w:val="20"/>
          <w:szCs w:val="20"/>
          <w:color w:val="auto"/>
        </w:rPr>
      </w:pPr>
    </w:p>
    <w:p>
      <w:pPr>
        <w:ind w:left="840"/>
        <w:spacing w:after="0" w:line="366" w:lineRule="exact"/>
        <w:rPr>
          <w:sz w:val="20"/>
          <w:szCs w:val="20"/>
          <w:color w:val="auto"/>
        </w:rPr>
      </w:pPr>
      <w:r>
        <w:rPr>
          <w:rFonts w:ascii="宋体" w:cs="宋体" w:eastAsia="宋体" w:hAnsi="宋体"/>
          <w:sz w:val="32"/>
          <w:szCs w:val="32"/>
          <w:color w:val="auto"/>
        </w:rPr>
        <w:t>（四）经学校审核批准的其他结项形式。</w:t>
      </w:r>
    </w:p>
    <w:p>
      <w:pPr>
        <w:spacing w:after="0" w:line="202" w:lineRule="exact"/>
        <w:rPr>
          <w:sz w:val="20"/>
          <w:szCs w:val="20"/>
          <w:color w:val="auto"/>
        </w:rPr>
      </w:pPr>
    </w:p>
    <w:p>
      <w:pPr>
        <w:jc w:val="both"/>
        <w:ind w:left="200" w:right="160" w:firstLine="634"/>
        <w:spacing w:after="0" w:line="508" w:lineRule="exact"/>
        <w:rPr>
          <w:sz w:val="20"/>
          <w:szCs w:val="20"/>
          <w:color w:val="auto"/>
        </w:rPr>
      </w:pPr>
      <w:r>
        <w:rPr>
          <w:rFonts w:ascii="宋体" w:cs="宋体" w:eastAsia="宋体" w:hAnsi="宋体"/>
          <w:sz w:val="32"/>
          <w:szCs w:val="32"/>
          <w:b w:val="1"/>
          <w:bCs w:val="1"/>
          <w:color w:val="auto"/>
        </w:rPr>
        <w:t xml:space="preserve">第十九条 </w:t>
      </w:r>
      <w:r>
        <w:rPr>
          <w:rFonts w:ascii="宋体" w:cs="宋体" w:eastAsia="宋体" w:hAnsi="宋体"/>
          <w:sz w:val="32"/>
          <w:szCs w:val="32"/>
          <w:color w:val="auto"/>
        </w:rPr>
        <w:t>建立承担项目情况总结制度。各项目承担高校在每年项目申报时，须向省教育厅书面报告上一年度项目实施和结项情况，并作为当年项目立项的重要依据。省教育厅不定期对各高校项目实施进展、结项工作进行抽查。</w:t>
      </w:r>
    </w:p>
    <w:p>
      <w:pPr>
        <w:spacing w:after="0" w:line="170" w:lineRule="exact"/>
        <w:rPr>
          <w:sz w:val="20"/>
          <w:szCs w:val="20"/>
          <w:color w:val="auto"/>
        </w:rPr>
      </w:pPr>
    </w:p>
    <w:p>
      <w:pPr>
        <w:jc w:val="both"/>
        <w:ind w:left="200" w:right="140" w:firstLine="634"/>
        <w:spacing w:after="0" w:line="512" w:lineRule="exact"/>
        <w:rPr>
          <w:sz w:val="20"/>
          <w:szCs w:val="20"/>
          <w:color w:val="auto"/>
        </w:rPr>
      </w:pPr>
      <w:r>
        <w:rPr>
          <w:rFonts w:ascii="宋体" w:cs="宋体" w:eastAsia="宋体" w:hAnsi="宋体"/>
          <w:sz w:val="32"/>
          <w:szCs w:val="32"/>
          <w:b w:val="1"/>
          <w:bCs w:val="1"/>
          <w:color w:val="auto"/>
        </w:rPr>
        <w:t>第二十条</w:t>
      </w:r>
      <w:r>
        <w:rPr>
          <w:rFonts w:ascii="Times New Roman" w:cs="Times New Roman" w:eastAsia="Times New Roman" w:hAnsi="Times New Roman"/>
          <w:sz w:val="32"/>
          <w:szCs w:val="32"/>
          <w:color w:val="auto"/>
        </w:rPr>
        <w:t xml:space="preserve"> </w:t>
      </w:r>
      <w:r>
        <w:rPr>
          <w:rFonts w:ascii="宋体" w:cs="宋体" w:eastAsia="宋体" w:hAnsi="宋体"/>
          <w:sz w:val="32"/>
          <w:szCs w:val="32"/>
          <w:color w:val="auto"/>
        </w:rPr>
        <w:t>与本资助有关的研究成果均应标注</w:t>
      </w:r>
      <w:r>
        <w:rPr>
          <w:rFonts w:ascii="Times New Roman" w:cs="Times New Roman" w:eastAsia="Times New Roman" w:hAnsi="Times New Roman"/>
          <w:sz w:val="32"/>
          <w:szCs w:val="32"/>
          <w:color w:val="auto"/>
        </w:rPr>
        <w:t>“</w:t>
      </w:r>
      <w:r>
        <w:rPr>
          <w:rFonts w:ascii="宋体" w:cs="宋体" w:eastAsia="宋体" w:hAnsi="宋体"/>
          <w:sz w:val="32"/>
          <w:szCs w:val="32"/>
          <w:color w:val="auto"/>
        </w:rPr>
        <w:t>山西省高等学校科技创新项目资助</w:t>
      </w:r>
      <w:r>
        <w:rPr>
          <w:rFonts w:ascii="Times New Roman" w:cs="Times New Roman" w:eastAsia="Times New Roman" w:hAnsi="Times New Roman"/>
          <w:sz w:val="32"/>
          <w:szCs w:val="32"/>
          <w:color w:val="auto"/>
        </w:rPr>
        <w:t xml:space="preserve"> ” </w:t>
      </w:r>
      <w:r>
        <w:rPr>
          <w:rFonts w:ascii="宋体" w:cs="宋体" w:eastAsia="宋体" w:hAnsi="宋体"/>
          <w:sz w:val="32"/>
          <w:szCs w:val="32"/>
          <w:color w:val="auto"/>
        </w:rPr>
        <w:t>（英文为</w:t>
      </w:r>
      <w:r>
        <w:rPr>
          <w:rFonts w:ascii="Times New Roman" w:cs="Times New Roman" w:eastAsia="Times New Roman" w:hAnsi="Times New Roman"/>
          <w:sz w:val="32"/>
          <w:szCs w:val="32"/>
          <w:color w:val="auto"/>
        </w:rPr>
        <w:t xml:space="preserve"> Supported by Scientific and Technologial Innovation Programs of Higher Education Institutions</w:t>
      </w:r>
    </w:p>
    <w:p>
      <w:pPr>
        <w:spacing w:after="0" w:line="147" w:lineRule="exact"/>
        <w:rPr>
          <w:sz w:val="20"/>
          <w:szCs w:val="20"/>
          <w:color w:val="auto"/>
        </w:rPr>
      </w:pPr>
    </w:p>
    <w:p>
      <w:pPr>
        <w:ind w:left="200"/>
        <w:spacing w:after="0" w:line="478" w:lineRule="exact"/>
        <w:rPr>
          <w:sz w:val="20"/>
          <w:szCs w:val="20"/>
          <w:color w:val="auto"/>
        </w:rPr>
      </w:pPr>
      <w:r>
        <w:rPr>
          <w:rFonts w:ascii="Times New Roman" w:cs="Times New Roman" w:eastAsia="Times New Roman" w:hAnsi="Times New Roman"/>
          <w:sz w:val="31"/>
          <w:szCs w:val="31"/>
          <w:color w:val="auto"/>
        </w:rPr>
        <w:t>in Shanxi</w:t>
      </w:r>
      <w:r>
        <w:rPr>
          <w:rFonts w:ascii="宋体" w:cs="宋体" w:eastAsia="宋体" w:hAnsi="宋体"/>
          <w:sz w:val="31"/>
          <w:szCs w:val="31"/>
          <w:color w:val="auto"/>
        </w:rPr>
        <w:t>，英文缩写为</w:t>
      </w:r>
      <w:r>
        <w:rPr>
          <w:rFonts w:ascii="Times New Roman" w:cs="Times New Roman" w:eastAsia="Times New Roman" w:hAnsi="Times New Roman"/>
          <w:sz w:val="31"/>
          <w:szCs w:val="31"/>
          <w:color w:val="auto"/>
        </w:rPr>
        <w:t>“STIP”</w:t>
      </w:r>
      <w:r>
        <w:rPr>
          <w:rFonts w:ascii="宋体" w:cs="宋体" w:eastAsia="宋体" w:hAnsi="宋体"/>
          <w:sz w:val="31"/>
          <w:szCs w:val="31"/>
          <w:color w:val="auto"/>
        </w:rPr>
        <w:t>）字样，未标注的不得作为结项验收材料。软件、数据库以及鉴定证书等相关成果知识产权的归属、</w:t>
      </w:r>
    </w:p>
    <w:p>
      <w:pPr>
        <w:sectPr>
          <w:pgSz w:w="11900" w:h="16838" w:orient="portrait"/>
          <w:cols w:equalWidth="0" w:num="1">
            <w:col w:w="9260"/>
          </w:cols>
          <w:pgMar w:left="1440" w:top="1440" w:right="1206" w:bottom="438" w:gutter="0" w:footer="0" w:header="0"/>
        </w:sectPr>
      </w:pPr>
    </w:p>
    <w:p>
      <w:pPr>
        <w:spacing w:after="0" w:line="200" w:lineRule="exact"/>
        <w:rPr>
          <w:sz w:val="20"/>
          <w:szCs w:val="20"/>
          <w:color w:val="auto"/>
        </w:rPr>
      </w:pPr>
    </w:p>
    <w:p>
      <w:pPr>
        <w:spacing w:after="0" w:line="323"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6</w:t>
      </w:r>
    </w:p>
    <w:p>
      <w:pPr>
        <w:sectPr>
          <w:pgSz w:w="11900" w:h="16838" w:orient="portrait"/>
          <w:cols w:equalWidth="0" w:num="1">
            <w:col w:w="9260"/>
          </w:cols>
          <w:pgMar w:left="1440" w:top="1440" w:right="1206" w:bottom="438" w:gutter="0" w:footer="0" w:header="0"/>
          <w:type w:val="continuous"/>
        </w:sectPr>
      </w:pPr>
    </w:p>
    <w:bookmarkStart w:id="14" w:name="page15"/>
    <w:bookmarkEnd w:id="14"/>
    <w:p>
      <w:pPr>
        <w:spacing w:after="0" w:line="200" w:lineRule="exact"/>
        <w:rPr>
          <w:sz w:val="20"/>
          <w:szCs w:val="20"/>
          <w:color w:val="auto"/>
        </w:rPr>
      </w:pPr>
    </w:p>
    <w:p>
      <w:pPr>
        <w:spacing w:after="0" w:line="220" w:lineRule="exact"/>
        <w:rPr>
          <w:sz w:val="20"/>
          <w:szCs w:val="20"/>
          <w:color w:val="auto"/>
        </w:rPr>
      </w:pPr>
    </w:p>
    <w:p>
      <w:pPr>
        <w:ind w:left="200"/>
        <w:spacing w:after="0" w:line="366" w:lineRule="exact"/>
        <w:rPr>
          <w:sz w:val="20"/>
          <w:szCs w:val="20"/>
          <w:color w:val="auto"/>
        </w:rPr>
      </w:pPr>
      <w:r>
        <w:rPr>
          <w:rFonts w:ascii="宋体" w:cs="宋体" w:eastAsia="宋体" w:hAnsi="宋体"/>
          <w:sz w:val="32"/>
          <w:szCs w:val="32"/>
          <w:color w:val="auto"/>
        </w:rPr>
        <w:t>使用和转移，按国家有关法规执行。</w:t>
      </w:r>
    </w:p>
    <w:p>
      <w:pPr>
        <w:spacing w:after="0" w:line="202" w:lineRule="exact"/>
        <w:rPr>
          <w:sz w:val="20"/>
          <w:szCs w:val="20"/>
          <w:color w:val="auto"/>
        </w:rPr>
      </w:pPr>
    </w:p>
    <w:p>
      <w:pPr>
        <w:jc w:val="both"/>
        <w:ind w:left="200" w:firstLine="641"/>
        <w:spacing w:after="0" w:line="508" w:lineRule="exact"/>
        <w:rPr>
          <w:sz w:val="20"/>
          <w:szCs w:val="20"/>
          <w:color w:val="auto"/>
        </w:rPr>
      </w:pPr>
      <w:r>
        <w:rPr>
          <w:rFonts w:ascii="宋体" w:cs="宋体" w:eastAsia="宋体" w:hAnsi="宋体"/>
          <w:sz w:val="32"/>
          <w:szCs w:val="32"/>
          <w:b w:val="1"/>
          <w:bCs w:val="1"/>
          <w:color w:val="auto"/>
        </w:rPr>
        <w:t xml:space="preserve">第二十一条 </w:t>
      </w:r>
      <w:r>
        <w:rPr>
          <w:rFonts w:ascii="宋体" w:cs="宋体" w:eastAsia="宋体" w:hAnsi="宋体"/>
          <w:sz w:val="32"/>
          <w:szCs w:val="32"/>
          <w:color w:val="auto"/>
        </w:rPr>
        <w:t>对于项目研究中的突出创新成果，各有关高校要以《成果要报》的形式，及时报送省教育厅。对于取得重要突破、重要发明和获得部、省以上科研成果奖励的，省教育厅视情况予以持续支持或表彰奖励。</w:t>
      </w:r>
    </w:p>
    <w:p>
      <w:pPr>
        <w:spacing w:after="0" w:line="210" w:lineRule="exact"/>
        <w:rPr>
          <w:sz w:val="20"/>
          <w:szCs w:val="20"/>
          <w:color w:val="auto"/>
        </w:rPr>
      </w:pPr>
    </w:p>
    <w:p>
      <w:pPr>
        <w:jc w:val="both"/>
        <w:ind w:left="200" w:firstLine="634"/>
        <w:spacing w:after="0" w:line="508" w:lineRule="exact"/>
        <w:rPr>
          <w:sz w:val="20"/>
          <w:szCs w:val="20"/>
          <w:color w:val="auto"/>
        </w:rPr>
      </w:pPr>
      <w:r>
        <w:rPr>
          <w:rFonts w:ascii="宋体" w:cs="宋体" w:eastAsia="宋体" w:hAnsi="宋体"/>
          <w:sz w:val="32"/>
          <w:szCs w:val="32"/>
          <w:b w:val="1"/>
          <w:bCs w:val="1"/>
          <w:color w:val="auto"/>
        </w:rPr>
        <w:t xml:space="preserve">第二十二条 </w:t>
      </w:r>
      <w:r>
        <w:rPr>
          <w:rFonts w:ascii="宋体" w:cs="宋体" w:eastAsia="宋体" w:hAnsi="宋体"/>
          <w:sz w:val="32"/>
          <w:szCs w:val="32"/>
          <w:color w:val="auto"/>
        </w:rPr>
        <w:t>对于未按时组织结项验收或项目整体进展不利、实施效果不好的高校，省教育厅将视其具体情况，做出全面整改、暂停申报、直至取消申报资格的处理决定。各高校应积极做好项目成果的推广应用工作。</w:t>
      </w:r>
    </w:p>
    <w:p>
      <w:pPr>
        <w:spacing w:after="0" w:line="200" w:lineRule="exact"/>
        <w:rPr>
          <w:sz w:val="20"/>
          <w:szCs w:val="20"/>
          <w:color w:val="auto"/>
        </w:rPr>
      </w:pPr>
    </w:p>
    <w:p>
      <w:pPr>
        <w:spacing w:after="0" w:line="200" w:lineRule="exact"/>
        <w:rPr>
          <w:sz w:val="20"/>
          <w:szCs w:val="20"/>
          <w:color w:val="auto"/>
        </w:rPr>
      </w:pPr>
    </w:p>
    <w:p>
      <w:pPr>
        <w:spacing w:after="0" w:line="329" w:lineRule="exact"/>
        <w:rPr>
          <w:sz w:val="20"/>
          <w:szCs w:val="20"/>
          <w:color w:val="auto"/>
        </w:rPr>
      </w:pPr>
    </w:p>
    <w:p>
      <w:pPr>
        <w:jc w:val="center"/>
        <w:ind w:right="-219"/>
        <w:spacing w:after="0" w:line="366" w:lineRule="exact"/>
        <w:tabs>
          <w:tab w:leader="none" w:pos="300" w:val="left"/>
          <w:tab w:leader="none" w:pos="300" w:val="left"/>
        </w:tabs>
        <w:rPr>
          <w:sz w:val="20"/>
          <w:szCs w:val="20"/>
          <w:color w:val="auto"/>
        </w:rPr>
      </w:pPr>
      <w:r>
        <w:rPr>
          <w:rFonts w:ascii="黑体" w:cs="黑体" w:eastAsia="黑体" w:hAnsi="黑体"/>
          <w:sz w:val="32"/>
          <w:szCs w:val="32"/>
          <w:color w:val="auto"/>
        </w:rPr>
        <w:t>第六章</w:t>
        <w:tab/>
        <w:t>附</w:t>
        <w:tab/>
        <w:t>则</w:t>
      </w:r>
    </w:p>
    <w:p>
      <w:pPr>
        <w:spacing w:after="0" w:line="194" w:lineRule="exact"/>
        <w:rPr>
          <w:sz w:val="20"/>
          <w:szCs w:val="20"/>
          <w:color w:val="auto"/>
        </w:rPr>
      </w:pPr>
    </w:p>
    <w:p>
      <w:pPr>
        <w:jc w:val="both"/>
        <w:ind w:left="200" w:firstLine="634"/>
        <w:spacing w:after="0" w:line="506" w:lineRule="exact"/>
        <w:rPr>
          <w:sz w:val="20"/>
          <w:szCs w:val="20"/>
          <w:color w:val="auto"/>
        </w:rPr>
      </w:pPr>
      <w:r>
        <w:rPr>
          <w:rFonts w:ascii="宋体" w:cs="宋体" w:eastAsia="宋体" w:hAnsi="宋体"/>
          <w:sz w:val="32"/>
          <w:szCs w:val="32"/>
          <w:b w:val="1"/>
          <w:bCs w:val="1"/>
          <w:color w:val="auto"/>
        </w:rPr>
        <w:t>第二十三条</w:t>
      </w:r>
      <w:r>
        <w:rPr>
          <w:rFonts w:ascii="Times New Roman" w:cs="Times New Roman" w:eastAsia="Times New Roman" w:hAnsi="Times New Roman"/>
          <w:sz w:val="32"/>
          <w:szCs w:val="32"/>
          <w:color w:val="auto"/>
        </w:rPr>
        <w:t xml:space="preserve"> </w:t>
      </w:r>
      <w:r>
        <w:rPr>
          <w:rFonts w:ascii="宋体" w:cs="宋体" w:eastAsia="宋体" w:hAnsi="宋体"/>
          <w:sz w:val="32"/>
          <w:szCs w:val="32"/>
          <w:color w:val="auto"/>
        </w:rPr>
        <w:t>本办法自发布之日起实施。省教育厅</w:t>
      </w:r>
      <w:r>
        <w:rPr>
          <w:rFonts w:ascii="Times New Roman" w:cs="Times New Roman" w:eastAsia="Times New Roman" w:hAnsi="Times New Roman"/>
          <w:sz w:val="32"/>
          <w:szCs w:val="32"/>
          <w:color w:val="auto"/>
        </w:rPr>
        <w:t xml:space="preserve"> 2012 </w:t>
      </w:r>
      <w:r>
        <w:rPr>
          <w:rFonts w:ascii="宋体" w:cs="宋体" w:eastAsia="宋体" w:hAnsi="宋体"/>
          <w:sz w:val="32"/>
          <w:szCs w:val="32"/>
          <w:color w:val="auto"/>
        </w:rPr>
        <w:t>年</w:t>
      </w:r>
      <w:r>
        <w:rPr>
          <w:rFonts w:ascii="宋体" w:cs="宋体" w:eastAsia="宋体" w:hAnsi="宋体"/>
          <w:sz w:val="32"/>
          <w:szCs w:val="32"/>
          <w:color w:val="000000"/>
        </w:rPr>
        <w:t>印发的</w:t>
      </w:r>
      <w:r>
        <w:rPr>
          <w:rFonts w:ascii="宋体" w:cs="宋体" w:eastAsia="宋体" w:hAnsi="宋体"/>
          <w:sz w:val="32"/>
          <w:szCs w:val="32"/>
          <w:color w:val="000033"/>
        </w:rPr>
        <w:t>《</w:t>
      </w:r>
      <w:r>
        <w:rPr>
          <w:rFonts w:ascii="宋体" w:cs="宋体" w:eastAsia="宋体" w:hAnsi="宋体"/>
          <w:sz w:val="32"/>
          <w:szCs w:val="32"/>
          <w:color w:val="000000"/>
        </w:rPr>
        <w:t>高等学校科技创新项目管理办法</w:t>
      </w:r>
      <w:r>
        <w:rPr>
          <w:rFonts w:ascii="宋体" w:cs="宋体" w:eastAsia="宋体" w:hAnsi="宋体"/>
          <w:sz w:val="32"/>
          <w:szCs w:val="32"/>
          <w:color w:val="000033"/>
        </w:rPr>
        <w:t>》（晋教科〔</w:t>
      </w:r>
      <w:r>
        <w:rPr>
          <w:rFonts w:ascii="Times New Roman" w:cs="Times New Roman" w:eastAsia="Times New Roman" w:hAnsi="Times New Roman"/>
          <w:sz w:val="32"/>
          <w:szCs w:val="32"/>
          <w:color w:val="000033"/>
        </w:rPr>
        <w:t>2012</w:t>
      </w:r>
      <w:r>
        <w:rPr>
          <w:rFonts w:ascii="宋体" w:cs="宋体" w:eastAsia="宋体" w:hAnsi="宋体"/>
          <w:sz w:val="32"/>
          <w:szCs w:val="32"/>
          <w:color w:val="000033"/>
        </w:rPr>
        <w:t>〕</w:t>
      </w:r>
      <w:r>
        <w:rPr>
          <w:rFonts w:ascii="Times New Roman" w:cs="Times New Roman" w:eastAsia="Times New Roman" w:hAnsi="Times New Roman"/>
          <w:sz w:val="32"/>
          <w:szCs w:val="32"/>
          <w:color w:val="000033"/>
        </w:rPr>
        <w:t>4</w:t>
      </w:r>
      <w:r>
        <w:rPr>
          <w:rFonts w:ascii="宋体" w:cs="宋体" w:eastAsia="宋体" w:hAnsi="宋体"/>
          <w:sz w:val="32"/>
          <w:szCs w:val="32"/>
          <w:color w:val="000033"/>
        </w:rPr>
        <w:t>号）</w:t>
      </w:r>
      <w:r>
        <w:rPr>
          <w:rFonts w:ascii="宋体" w:cs="宋体" w:eastAsia="宋体" w:hAnsi="宋体"/>
          <w:sz w:val="32"/>
          <w:szCs w:val="32"/>
          <w:color w:val="000000"/>
        </w:rPr>
        <w:t>同时废止。</w:t>
      </w:r>
    </w:p>
    <w:p>
      <w:pPr>
        <w:spacing w:after="0" w:line="197" w:lineRule="exact"/>
        <w:rPr>
          <w:sz w:val="20"/>
          <w:szCs w:val="20"/>
          <w:color w:val="auto"/>
        </w:rPr>
      </w:pPr>
    </w:p>
    <w:p>
      <w:pPr>
        <w:ind w:left="840"/>
        <w:spacing w:after="0" w:line="366" w:lineRule="exact"/>
        <w:tabs>
          <w:tab w:leader="none" w:pos="2740" w:val="left"/>
        </w:tabs>
        <w:rPr>
          <w:sz w:val="20"/>
          <w:szCs w:val="20"/>
          <w:color w:val="auto"/>
        </w:rPr>
      </w:pPr>
      <w:r>
        <w:rPr>
          <w:rFonts w:ascii="宋体" w:cs="宋体" w:eastAsia="宋体" w:hAnsi="宋体"/>
          <w:sz w:val="32"/>
          <w:szCs w:val="32"/>
          <w:b w:val="1"/>
          <w:bCs w:val="1"/>
          <w:color w:val="auto"/>
        </w:rPr>
        <w:t>第二十四条</w:t>
      </w:r>
      <w:r>
        <w:rPr>
          <w:sz w:val="20"/>
          <w:szCs w:val="20"/>
          <w:color w:val="auto"/>
        </w:rPr>
        <w:tab/>
      </w:r>
      <w:r>
        <w:rPr>
          <w:rFonts w:ascii="宋体" w:cs="宋体" w:eastAsia="宋体" w:hAnsi="宋体"/>
          <w:sz w:val="32"/>
          <w:szCs w:val="32"/>
          <w:color w:val="auto"/>
        </w:rPr>
        <w:t>本办法由省教育厅负责解释。</w:t>
      </w:r>
    </w:p>
    <w:p>
      <w:pPr>
        <w:sectPr>
          <w:pgSz w:w="11900" w:h="16838" w:orient="portrait"/>
          <w:cols w:equalWidth="0" w:num="1">
            <w:col w:w="9100"/>
          </w:cols>
          <w:pgMar w:left="1440" w:top="1440" w:right="1366" w:bottom="43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3" w:lineRule="exact"/>
        <w:rPr>
          <w:sz w:val="20"/>
          <w:szCs w:val="20"/>
          <w:color w:val="auto"/>
        </w:rPr>
      </w:pPr>
    </w:p>
    <w:p>
      <w:pPr>
        <w:jc w:val="center"/>
        <w:ind w:right="-199"/>
        <w:spacing w:after="0"/>
        <w:rPr>
          <w:sz w:val="20"/>
          <w:szCs w:val="20"/>
          <w:color w:val="auto"/>
        </w:rPr>
      </w:pPr>
      <w:r>
        <w:rPr>
          <w:rFonts w:ascii="Times New Roman" w:cs="Times New Roman" w:eastAsia="Times New Roman" w:hAnsi="Times New Roman"/>
          <w:sz w:val="18"/>
          <w:szCs w:val="18"/>
          <w:color w:val="auto"/>
        </w:rPr>
        <w:t>7</w:t>
      </w:r>
    </w:p>
    <w:p>
      <w:pPr>
        <w:sectPr>
          <w:pgSz w:w="11900" w:h="16838" w:orient="portrait"/>
          <w:cols w:equalWidth="0" w:num="1">
            <w:col w:w="9100"/>
          </w:cols>
          <w:pgMar w:left="1440" w:top="1440" w:right="1366" w:bottom="438" w:gutter="0" w:footer="0" w:header="0"/>
          <w:type w:val="continuous"/>
        </w:sectPr>
      </w:pPr>
    </w:p>
    <w:bookmarkStart w:id="15" w:name="page16"/>
    <w:bookmarkEnd w:id="15"/>
    <w:p>
      <w:pPr>
        <w:spacing w:after="0" w:line="388" w:lineRule="exact"/>
        <w:rPr>
          <w:sz w:val="20"/>
          <w:szCs w:val="20"/>
          <w:color w:val="auto"/>
        </w:rPr>
      </w:pPr>
    </w:p>
    <w:p>
      <w:pPr>
        <w:ind w:left="200"/>
        <w:spacing w:after="0" w:line="366" w:lineRule="exact"/>
        <w:rPr>
          <w:sz w:val="20"/>
          <w:szCs w:val="20"/>
          <w:color w:val="auto"/>
        </w:rPr>
      </w:pPr>
      <w:r>
        <w:rPr>
          <w:rFonts w:ascii="黑体" w:cs="黑体" w:eastAsia="黑体" w:hAnsi="黑体"/>
          <w:sz w:val="32"/>
          <w:szCs w:val="32"/>
          <w:color w:val="auto"/>
        </w:rPr>
        <w:t>附件 2</w:t>
      </w:r>
    </w:p>
    <w:p>
      <w:pPr>
        <w:spacing w:after="0" w:line="199" w:lineRule="exact"/>
        <w:rPr>
          <w:sz w:val="20"/>
          <w:szCs w:val="20"/>
          <w:color w:val="auto"/>
        </w:rPr>
      </w:pPr>
    </w:p>
    <w:p>
      <w:pPr>
        <w:jc w:val="center"/>
        <w:ind w:right="-39"/>
        <w:spacing w:after="0" w:line="411" w:lineRule="exact"/>
        <w:rPr>
          <w:sz w:val="20"/>
          <w:szCs w:val="20"/>
          <w:color w:val="auto"/>
        </w:rPr>
      </w:pPr>
      <w:r>
        <w:rPr>
          <w:rFonts w:ascii="宋体" w:cs="宋体" w:eastAsia="宋体" w:hAnsi="宋体"/>
          <w:sz w:val="36"/>
          <w:szCs w:val="36"/>
          <w:color w:val="auto"/>
        </w:rPr>
        <w:t>高等学校哲学社会科学研究项目管理办法</w:t>
      </w:r>
    </w:p>
    <w:p>
      <w:pPr>
        <w:spacing w:after="0" w:line="200" w:lineRule="exact"/>
        <w:rPr>
          <w:sz w:val="20"/>
          <w:szCs w:val="20"/>
          <w:color w:val="auto"/>
        </w:rPr>
      </w:pPr>
    </w:p>
    <w:p>
      <w:pPr>
        <w:spacing w:after="0" w:line="200" w:lineRule="exact"/>
        <w:rPr>
          <w:sz w:val="20"/>
          <w:szCs w:val="20"/>
          <w:color w:val="auto"/>
        </w:rPr>
      </w:pPr>
    </w:p>
    <w:p>
      <w:pPr>
        <w:spacing w:after="0" w:line="306" w:lineRule="exact"/>
        <w:rPr>
          <w:sz w:val="20"/>
          <w:szCs w:val="20"/>
          <w:color w:val="auto"/>
        </w:rPr>
      </w:pPr>
    </w:p>
    <w:p>
      <w:pPr>
        <w:jc w:val="center"/>
        <w:ind w:right="-59"/>
        <w:spacing w:after="0" w:line="366" w:lineRule="exact"/>
        <w:tabs>
          <w:tab w:leader="none" w:pos="300" w:val="left"/>
          <w:tab w:leader="none" w:pos="300" w:val="left"/>
        </w:tabs>
        <w:rPr>
          <w:sz w:val="20"/>
          <w:szCs w:val="20"/>
          <w:color w:val="auto"/>
        </w:rPr>
      </w:pPr>
      <w:r>
        <w:rPr>
          <w:rFonts w:ascii="黑体" w:cs="黑体" w:eastAsia="黑体" w:hAnsi="黑体"/>
          <w:sz w:val="32"/>
          <w:szCs w:val="32"/>
          <w:color w:val="auto"/>
        </w:rPr>
        <w:t>第一章</w:t>
        <w:tab/>
        <w:t>总</w:t>
        <w:tab/>
        <w:t>则</w:t>
      </w:r>
    </w:p>
    <w:p>
      <w:pPr>
        <w:spacing w:after="0" w:line="197" w:lineRule="exact"/>
        <w:rPr>
          <w:sz w:val="20"/>
          <w:szCs w:val="20"/>
          <w:color w:val="auto"/>
        </w:rPr>
      </w:pPr>
    </w:p>
    <w:p>
      <w:pPr>
        <w:jc w:val="both"/>
        <w:ind w:left="200" w:right="160" w:firstLine="634"/>
        <w:spacing w:after="0" w:line="518" w:lineRule="exact"/>
        <w:rPr>
          <w:sz w:val="20"/>
          <w:szCs w:val="20"/>
          <w:color w:val="auto"/>
        </w:rPr>
      </w:pPr>
      <w:r>
        <w:rPr>
          <w:rFonts w:ascii="宋体" w:cs="宋体" w:eastAsia="宋体" w:hAnsi="宋体"/>
          <w:sz w:val="32"/>
          <w:szCs w:val="32"/>
          <w:b w:val="1"/>
          <w:bCs w:val="1"/>
          <w:color w:val="auto"/>
        </w:rPr>
        <w:t>第一条</w:t>
      </w:r>
      <w:r>
        <w:rPr>
          <w:rFonts w:ascii="Times New Roman" w:cs="Times New Roman" w:eastAsia="Times New Roman" w:hAnsi="Times New Roman"/>
          <w:sz w:val="32"/>
          <w:szCs w:val="32"/>
          <w:color w:val="auto"/>
        </w:rPr>
        <w:t xml:space="preserve"> </w:t>
      </w:r>
      <w:r>
        <w:rPr>
          <w:rFonts w:ascii="宋体" w:cs="宋体" w:eastAsia="宋体" w:hAnsi="宋体"/>
          <w:sz w:val="32"/>
          <w:szCs w:val="32"/>
          <w:color w:val="auto"/>
        </w:rPr>
        <w:t>为贯彻落实《山西省人民政府关于实施</w:t>
      </w:r>
      <w:r>
        <w:rPr>
          <w:rFonts w:ascii="Times New Roman" w:cs="Times New Roman" w:eastAsia="Times New Roman" w:hAnsi="Times New Roman"/>
          <w:sz w:val="32"/>
          <w:szCs w:val="32"/>
          <w:color w:val="auto"/>
        </w:rPr>
        <w:t xml:space="preserve">“1331 </w:t>
      </w:r>
      <w:r>
        <w:rPr>
          <w:rFonts w:ascii="宋体" w:cs="宋体" w:eastAsia="宋体" w:hAnsi="宋体"/>
          <w:sz w:val="32"/>
          <w:szCs w:val="32"/>
          <w:color w:val="auto"/>
        </w:rPr>
        <w:t>工程</w:t>
      </w:r>
      <w:r>
        <w:rPr>
          <w:rFonts w:ascii="Times New Roman" w:cs="Times New Roman" w:eastAsia="Times New Roman" w:hAnsi="Times New Roman"/>
          <w:sz w:val="32"/>
          <w:szCs w:val="32"/>
          <w:color w:val="auto"/>
        </w:rPr>
        <w:t>”</w:t>
      </w:r>
      <w:r>
        <w:rPr>
          <w:rFonts w:ascii="宋体" w:cs="宋体" w:eastAsia="宋体" w:hAnsi="宋体"/>
          <w:sz w:val="32"/>
          <w:szCs w:val="32"/>
          <w:color w:val="auto"/>
        </w:rPr>
        <w:t>统筹推进</w:t>
      </w:r>
      <w:r>
        <w:rPr>
          <w:rFonts w:ascii="Times New Roman" w:cs="Times New Roman" w:eastAsia="Times New Roman" w:hAnsi="Times New Roman"/>
          <w:sz w:val="32"/>
          <w:szCs w:val="32"/>
          <w:color w:val="auto"/>
        </w:rPr>
        <w:t>“</w:t>
      </w:r>
      <w:r>
        <w:rPr>
          <w:rFonts w:ascii="宋体" w:cs="宋体" w:eastAsia="宋体" w:hAnsi="宋体"/>
          <w:sz w:val="32"/>
          <w:szCs w:val="32"/>
          <w:color w:val="auto"/>
        </w:rPr>
        <w:t>双一流</w:t>
      </w:r>
      <w:r>
        <w:rPr>
          <w:rFonts w:ascii="Times New Roman" w:cs="Times New Roman" w:eastAsia="Times New Roman" w:hAnsi="Times New Roman"/>
          <w:sz w:val="32"/>
          <w:szCs w:val="32"/>
          <w:color w:val="auto"/>
        </w:rPr>
        <w:t>”</w:t>
      </w:r>
      <w:r>
        <w:rPr>
          <w:rFonts w:ascii="宋体" w:cs="宋体" w:eastAsia="宋体" w:hAnsi="宋体"/>
          <w:sz w:val="32"/>
          <w:szCs w:val="32"/>
          <w:color w:val="auto"/>
        </w:rPr>
        <w:t>建设的意见》（晋政发〔</w:t>
      </w:r>
      <w:r>
        <w:rPr>
          <w:rFonts w:ascii="Times New Roman" w:cs="Times New Roman" w:eastAsia="Times New Roman" w:hAnsi="Times New Roman"/>
          <w:sz w:val="32"/>
          <w:szCs w:val="32"/>
          <w:color w:val="auto"/>
        </w:rPr>
        <w:t>2017</w:t>
      </w:r>
      <w:r>
        <w:rPr>
          <w:rFonts w:ascii="宋体" w:cs="宋体" w:eastAsia="宋体" w:hAnsi="宋体"/>
          <w:sz w:val="32"/>
          <w:szCs w:val="32"/>
          <w:color w:val="auto"/>
        </w:rPr>
        <w:t>〕</w:t>
      </w:r>
      <w:r>
        <w:rPr>
          <w:rFonts w:ascii="Times New Roman" w:cs="Times New Roman" w:eastAsia="Times New Roman" w:hAnsi="Times New Roman"/>
          <w:sz w:val="32"/>
          <w:szCs w:val="32"/>
          <w:color w:val="auto"/>
        </w:rPr>
        <w:t xml:space="preserve">4 </w:t>
      </w:r>
      <w:r>
        <w:rPr>
          <w:rFonts w:ascii="宋体" w:cs="宋体" w:eastAsia="宋体" w:hAnsi="宋体"/>
          <w:sz w:val="32"/>
          <w:szCs w:val="32"/>
          <w:color w:val="auto"/>
        </w:rPr>
        <w:t>号），推进山西省高等教育内涵式发展，加强对山西省高等学校哲学社会科学研究项目的规范化、科学化管理，特制定本办法。</w:t>
      </w:r>
    </w:p>
    <w:p>
      <w:pPr>
        <w:spacing w:after="0" w:line="170" w:lineRule="exact"/>
        <w:rPr>
          <w:sz w:val="20"/>
          <w:szCs w:val="20"/>
          <w:color w:val="auto"/>
        </w:rPr>
      </w:pPr>
    </w:p>
    <w:p>
      <w:pPr>
        <w:jc w:val="both"/>
        <w:ind w:left="200" w:right="160" w:firstLine="634"/>
        <w:spacing w:after="0" w:line="542" w:lineRule="exact"/>
        <w:rPr>
          <w:sz w:val="20"/>
          <w:szCs w:val="20"/>
          <w:color w:val="auto"/>
        </w:rPr>
      </w:pPr>
      <w:r>
        <w:rPr>
          <w:rFonts w:ascii="宋体" w:cs="宋体" w:eastAsia="宋体" w:hAnsi="宋体"/>
          <w:sz w:val="32"/>
          <w:szCs w:val="32"/>
          <w:b w:val="1"/>
          <w:bCs w:val="1"/>
          <w:color w:val="auto"/>
        </w:rPr>
        <w:t>第二条</w:t>
      </w:r>
      <w:r>
        <w:rPr>
          <w:rFonts w:ascii="Times New Roman" w:cs="Times New Roman" w:eastAsia="Times New Roman" w:hAnsi="Times New Roman"/>
          <w:sz w:val="32"/>
          <w:szCs w:val="32"/>
          <w:color w:val="auto"/>
        </w:rPr>
        <w:t xml:space="preserve"> </w:t>
      </w:r>
      <w:r>
        <w:rPr>
          <w:rFonts w:ascii="宋体" w:cs="宋体" w:eastAsia="宋体" w:hAnsi="宋体"/>
          <w:sz w:val="32"/>
          <w:szCs w:val="32"/>
          <w:color w:val="auto"/>
        </w:rPr>
        <w:t>高等学校哲学社会科学研究项目（以下简称</w:t>
      </w:r>
      <w:r>
        <w:rPr>
          <w:rFonts w:ascii="Times New Roman" w:cs="Times New Roman" w:eastAsia="Times New Roman" w:hAnsi="Times New Roman"/>
          <w:sz w:val="32"/>
          <w:szCs w:val="32"/>
          <w:color w:val="auto"/>
        </w:rPr>
        <w:t>“</w:t>
      </w:r>
      <w:r>
        <w:rPr>
          <w:rFonts w:ascii="宋体" w:cs="宋体" w:eastAsia="宋体" w:hAnsi="宋体"/>
          <w:sz w:val="32"/>
          <w:szCs w:val="32"/>
          <w:color w:val="auto"/>
        </w:rPr>
        <w:t>项目</w:t>
      </w:r>
      <w:r>
        <w:rPr>
          <w:rFonts w:ascii="Times New Roman" w:cs="Times New Roman" w:eastAsia="Times New Roman" w:hAnsi="Times New Roman"/>
          <w:sz w:val="32"/>
          <w:szCs w:val="32"/>
          <w:color w:val="auto"/>
        </w:rPr>
        <w:t>”</w:t>
      </w:r>
      <w:r>
        <w:rPr>
          <w:rFonts w:ascii="宋体" w:cs="宋体" w:eastAsia="宋体" w:hAnsi="宋体"/>
          <w:sz w:val="32"/>
          <w:szCs w:val="32"/>
          <w:color w:val="auto"/>
        </w:rPr>
        <w:t>）主要用于资助山西省普通高等学校的青年教师和科研人员开展哲学社会科学研究。通过项目的实施，为高校青年教师开展系统规范的科学研究提供条件，引导青年教师在国家和我省哲学社会科学发展规划的总体部署下，围绕山西经济社会发展和三晋文明传承创新的需要开展研究，进一步提高青年教师的科研水平，推动学科交叉、互渗和融合，促进科学研究、决策咨询和人才培养的有机结合，为高等教育内涵提升和全省转型发展提供创新人才保障和智力支持。</w:t>
      </w:r>
    </w:p>
    <w:p>
      <w:pPr>
        <w:spacing w:after="0" w:line="204" w:lineRule="exact"/>
        <w:rPr>
          <w:sz w:val="20"/>
          <w:szCs w:val="20"/>
          <w:color w:val="auto"/>
        </w:rPr>
      </w:pPr>
    </w:p>
    <w:p>
      <w:pPr>
        <w:jc w:val="both"/>
        <w:ind w:left="200" w:firstLine="634"/>
        <w:spacing w:after="0" w:line="519" w:lineRule="exact"/>
        <w:rPr>
          <w:sz w:val="20"/>
          <w:szCs w:val="20"/>
          <w:color w:val="auto"/>
        </w:rPr>
      </w:pPr>
      <w:r>
        <w:rPr>
          <w:rFonts w:ascii="宋体" w:cs="宋体" w:eastAsia="宋体" w:hAnsi="宋体"/>
          <w:sz w:val="32"/>
          <w:szCs w:val="32"/>
          <w:b w:val="1"/>
          <w:bCs w:val="1"/>
          <w:color w:val="auto"/>
        </w:rPr>
        <w:t xml:space="preserve">第三条 </w:t>
      </w:r>
      <w:r>
        <w:rPr>
          <w:rFonts w:ascii="宋体" w:cs="宋体" w:eastAsia="宋体" w:hAnsi="宋体"/>
          <w:sz w:val="32"/>
          <w:szCs w:val="32"/>
          <w:color w:val="auto"/>
        </w:rPr>
        <w:t>项目采取省教育厅和项目申报高校联合资助的形式，分为省立省资助和省立校资助两种立项类型，省立省资助项目每项给予</w:t>
      </w:r>
      <w:r>
        <w:rPr>
          <w:rFonts w:ascii="Times New Roman" w:cs="Times New Roman" w:eastAsia="Times New Roman" w:hAnsi="Times New Roman"/>
          <w:sz w:val="32"/>
          <w:szCs w:val="32"/>
          <w:color w:val="auto"/>
        </w:rPr>
        <w:t xml:space="preserve"> 2 </w:t>
      </w:r>
      <w:r>
        <w:rPr>
          <w:rFonts w:ascii="宋体" w:cs="宋体" w:eastAsia="宋体" w:hAnsi="宋体"/>
          <w:sz w:val="32"/>
          <w:szCs w:val="32"/>
          <w:color w:val="auto"/>
        </w:rPr>
        <w:t>万元经费资助，由省教育厅和申报高校按照</w:t>
      </w:r>
      <w:r>
        <w:rPr>
          <w:rFonts w:ascii="Times New Roman" w:cs="Times New Roman" w:eastAsia="Times New Roman" w:hAnsi="Times New Roman"/>
          <w:sz w:val="32"/>
          <w:szCs w:val="32"/>
          <w:color w:val="auto"/>
        </w:rPr>
        <w:t xml:space="preserve"> 1</w:t>
      </w:r>
      <w:r>
        <w:rPr>
          <w:rFonts w:ascii="宋体" w:cs="宋体" w:eastAsia="宋体" w:hAnsi="宋体"/>
          <w:sz w:val="32"/>
          <w:szCs w:val="32"/>
          <w:color w:val="auto"/>
        </w:rPr>
        <w:t>：</w:t>
      </w:r>
      <w:r>
        <w:rPr>
          <w:rFonts w:ascii="Times New Roman" w:cs="Times New Roman" w:eastAsia="Times New Roman" w:hAnsi="Times New Roman"/>
          <w:sz w:val="32"/>
          <w:szCs w:val="32"/>
          <w:color w:val="auto"/>
        </w:rPr>
        <w:t>1</w:t>
      </w:r>
      <w:r>
        <w:rPr>
          <w:rFonts w:ascii="宋体" w:cs="宋体" w:eastAsia="宋体" w:hAnsi="宋体"/>
          <w:sz w:val="32"/>
          <w:szCs w:val="32"/>
          <w:color w:val="auto"/>
        </w:rPr>
        <w:t>的比例提供经费支持；省立校资助项目每项给予</w:t>
      </w:r>
      <w:r>
        <w:rPr>
          <w:rFonts w:ascii="Times New Roman" w:cs="Times New Roman" w:eastAsia="Times New Roman" w:hAnsi="Times New Roman"/>
          <w:sz w:val="32"/>
          <w:szCs w:val="32"/>
          <w:color w:val="auto"/>
        </w:rPr>
        <w:t xml:space="preserve"> 1 </w:t>
      </w:r>
      <w:r>
        <w:rPr>
          <w:rFonts w:ascii="宋体" w:cs="宋体" w:eastAsia="宋体" w:hAnsi="宋体"/>
          <w:sz w:val="32"/>
          <w:szCs w:val="32"/>
          <w:color w:val="auto"/>
        </w:rPr>
        <w:t>万元经费资助，由申报高校提供经费支持。</w:t>
      </w:r>
    </w:p>
    <w:p>
      <w:pPr>
        <w:spacing w:after="0" w:line="205" w:lineRule="exact"/>
        <w:rPr>
          <w:sz w:val="20"/>
          <w:szCs w:val="20"/>
          <w:color w:val="auto"/>
        </w:rPr>
      </w:pPr>
    </w:p>
    <w:p>
      <w:pPr>
        <w:ind w:left="200" w:right="160" w:firstLine="634"/>
        <w:spacing w:after="0" w:line="460" w:lineRule="exact"/>
        <w:rPr>
          <w:sz w:val="20"/>
          <w:szCs w:val="20"/>
          <w:color w:val="auto"/>
        </w:rPr>
      </w:pPr>
      <w:r>
        <w:rPr>
          <w:rFonts w:ascii="宋体" w:cs="宋体" w:eastAsia="宋体" w:hAnsi="宋体"/>
          <w:sz w:val="32"/>
          <w:szCs w:val="32"/>
          <w:b w:val="1"/>
          <w:bCs w:val="1"/>
          <w:color w:val="auto"/>
        </w:rPr>
        <w:t xml:space="preserve">第四条 </w:t>
      </w:r>
      <w:r>
        <w:rPr>
          <w:rFonts w:ascii="宋体" w:cs="宋体" w:eastAsia="宋体" w:hAnsi="宋体"/>
          <w:sz w:val="32"/>
          <w:szCs w:val="32"/>
          <w:color w:val="auto"/>
        </w:rPr>
        <w:t>山西省教育厅科学技术与信息化处是项目的组织实施机构，负责项目的组织和立项工作；各申报高校是项目的具</w:t>
      </w:r>
    </w:p>
    <w:p>
      <w:pPr>
        <w:sectPr>
          <w:pgSz w:w="11900" w:h="16838" w:orient="portrait"/>
          <w:cols w:equalWidth="0" w:num="1">
            <w:col w:w="9260"/>
          </w:cols>
          <w:pgMar w:left="1440" w:top="1440" w:right="1206" w:bottom="438" w:gutter="0" w:footer="0" w:header="0"/>
        </w:sectPr>
      </w:pPr>
    </w:p>
    <w:p>
      <w:pPr>
        <w:spacing w:after="0" w:line="200" w:lineRule="exact"/>
        <w:rPr>
          <w:sz w:val="20"/>
          <w:szCs w:val="20"/>
          <w:color w:val="auto"/>
        </w:rPr>
      </w:pPr>
    </w:p>
    <w:p>
      <w:pPr>
        <w:spacing w:after="0" w:line="323"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8</w:t>
      </w:r>
    </w:p>
    <w:p>
      <w:pPr>
        <w:sectPr>
          <w:pgSz w:w="11900" w:h="16838" w:orient="portrait"/>
          <w:cols w:equalWidth="0" w:num="1">
            <w:col w:w="9260"/>
          </w:cols>
          <w:pgMar w:left="1440" w:top="1440" w:right="1206" w:bottom="438" w:gutter="0" w:footer="0" w:header="0"/>
          <w:type w:val="continuous"/>
        </w:sectPr>
      </w:pPr>
    </w:p>
    <w:bookmarkStart w:id="16" w:name="page17"/>
    <w:bookmarkEnd w:id="16"/>
    <w:p>
      <w:pPr>
        <w:spacing w:after="0" w:line="200" w:lineRule="exact"/>
        <w:rPr>
          <w:sz w:val="20"/>
          <w:szCs w:val="20"/>
          <w:color w:val="auto"/>
        </w:rPr>
      </w:pPr>
    </w:p>
    <w:p>
      <w:pPr>
        <w:spacing w:after="0" w:line="228" w:lineRule="exact"/>
        <w:rPr>
          <w:sz w:val="20"/>
          <w:szCs w:val="20"/>
          <w:color w:val="auto"/>
        </w:rPr>
      </w:pPr>
    </w:p>
    <w:p>
      <w:pPr>
        <w:jc w:val="both"/>
        <w:ind w:left="200" w:right="160"/>
        <w:spacing w:after="0" w:line="458" w:lineRule="exact"/>
        <w:rPr>
          <w:sz w:val="20"/>
          <w:szCs w:val="20"/>
          <w:color w:val="auto"/>
        </w:rPr>
      </w:pPr>
      <w:r>
        <w:rPr>
          <w:rFonts w:ascii="宋体" w:cs="宋体" w:eastAsia="宋体" w:hAnsi="宋体"/>
          <w:sz w:val="32"/>
          <w:szCs w:val="32"/>
          <w:color w:val="auto"/>
        </w:rPr>
        <w:t>体管理机构，负责项目的遴选、过程管理与监督检查、结项验收等方面的工作。</w:t>
      </w: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p>
      <w:pPr>
        <w:jc w:val="center"/>
        <w:ind w:left="2980"/>
        <w:spacing w:after="0" w:line="366" w:lineRule="exact"/>
        <w:tabs>
          <w:tab w:leader="none" w:pos="300" w:val="left"/>
        </w:tabs>
        <w:rPr>
          <w:sz w:val="20"/>
          <w:szCs w:val="20"/>
          <w:color w:val="auto"/>
        </w:rPr>
      </w:pPr>
      <w:r>
        <w:rPr>
          <w:rFonts w:ascii="黑体" w:cs="黑体" w:eastAsia="黑体" w:hAnsi="黑体"/>
          <w:sz w:val="32"/>
          <w:szCs w:val="32"/>
          <w:color w:val="auto"/>
        </w:rPr>
        <w:t>第二章</w:t>
        <w:tab/>
        <w:t>项目申报与推荐</w:t>
      </w:r>
    </w:p>
    <w:p>
      <w:pPr>
        <w:spacing w:after="0" w:line="226" w:lineRule="exact"/>
        <w:rPr>
          <w:sz w:val="20"/>
          <w:szCs w:val="20"/>
          <w:color w:val="auto"/>
        </w:rPr>
      </w:pPr>
    </w:p>
    <w:p>
      <w:pPr>
        <w:ind w:left="840"/>
        <w:spacing w:after="0" w:line="366" w:lineRule="exact"/>
        <w:tabs>
          <w:tab w:leader="none" w:pos="2100" w:val="left"/>
        </w:tabs>
        <w:rPr>
          <w:sz w:val="20"/>
          <w:szCs w:val="20"/>
          <w:color w:val="auto"/>
        </w:rPr>
      </w:pPr>
      <w:r>
        <w:rPr>
          <w:rFonts w:ascii="宋体" w:cs="宋体" w:eastAsia="宋体" w:hAnsi="宋体"/>
          <w:sz w:val="32"/>
          <w:szCs w:val="32"/>
          <w:b w:val="1"/>
          <w:bCs w:val="1"/>
          <w:color w:val="auto"/>
        </w:rPr>
        <w:t>第五条</w:t>
      </w:r>
      <w:r>
        <w:rPr>
          <w:sz w:val="20"/>
          <w:szCs w:val="20"/>
          <w:color w:val="auto"/>
        </w:rPr>
        <w:tab/>
      </w:r>
      <w:r>
        <w:rPr>
          <w:rFonts w:ascii="宋体" w:cs="宋体" w:eastAsia="宋体" w:hAnsi="宋体"/>
          <w:sz w:val="32"/>
          <w:szCs w:val="32"/>
          <w:color w:val="auto"/>
        </w:rPr>
        <w:t>项目每年组织一次，采取不限项申报的方式进行。</w:t>
      </w:r>
    </w:p>
    <w:p>
      <w:pPr>
        <w:spacing w:after="0" w:line="197" w:lineRule="exact"/>
        <w:rPr>
          <w:sz w:val="20"/>
          <w:szCs w:val="20"/>
          <w:color w:val="auto"/>
        </w:rPr>
      </w:pPr>
    </w:p>
    <w:p>
      <w:pPr>
        <w:ind w:left="840"/>
        <w:spacing w:after="0" w:line="366" w:lineRule="exact"/>
        <w:tabs>
          <w:tab w:leader="none" w:pos="2100" w:val="left"/>
        </w:tabs>
        <w:rPr>
          <w:sz w:val="20"/>
          <w:szCs w:val="20"/>
          <w:color w:val="auto"/>
        </w:rPr>
      </w:pPr>
      <w:r>
        <w:rPr>
          <w:rFonts w:ascii="宋体" w:cs="宋体" w:eastAsia="宋体" w:hAnsi="宋体"/>
          <w:sz w:val="32"/>
          <w:szCs w:val="32"/>
          <w:b w:val="1"/>
          <w:bCs w:val="1"/>
          <w:color w:val="auto"/>
        </w:rPr>
        <w:t>第六条</w:t>
      </w:r>
      <w:r>
        <w:rPr>
          <w:sz w:val="20"/>
          <w:szCs w:val="20"/>
          <w:color w:val="auto"/>
        </w:rPr>
        <w:tab/>
      </w:r>
      <w:r>
        <w:rPr>
          <w:rFonts w:ascii="宋体" w:cs="宋体" w:eastAsia="宋体" w:hAnsi="宋体"/>
          <w:sz w:val="32"/>
          <w:szCs w:val="32"/>
          <w:color w:val="auto"/>
        </w:rPr>
        <w:t>项目申请人应同时具备以下基本条件：</w:t>
      </w:r>
    </w:p>
    <w:p>
      <w:pPr>
        <w:spacing w:after="0" w:line="202" w:lineRule="exact"/>
        <w:rPr>
          <w:sz w:val="20"/>
          <w:szCs w:val="20"/>
          <w:color w:val="auto"/>
        </w:rPr>
      </w:pPr>
    </w:p>
    <w:p>
      <w:pPr>
        <w:jc w:val="both"/>
        <w:ind w:left="200" w:right="160" w:firstLine="634"/>
        <w:spacing w:after="0" w:line="492" w:lineRule="exact"/>
        <w:rPr>
          <w:sz w:val="20"/>
          <w:szCs w:val="20"/>
          <w:color w:val="auto"/>
        </w:rPr>
      </w:pPr>
      <w:r>
        <w:rPr>
          <w:rFonts w:ascii="宋体" w:cs="宋体" w:eastAsia="宋体" w:hAnsi="宋体"/>
          <w:sz w:val="32"/>
          <w:szCs w:val="32"/>
          <w:color w:val="auto"/>
        </w:rPr>
        <w:t>（一）申请人须为人事关系在山西省普通高等学校科研教学第一线的全职人员。具有良好的政治思想素质和独立开展及组织科研工作的能力，能担负实质性研究工作；</w:t>
      </w:r>
    </w:p>
    <w:p>
      <w:pPr>
        <w:spacing w:after="0" w:line="206" w:lineRule="exact"/>
        <w:rPr>
          <w:sz w:val="20"/>
          <w:szCs w:val="20"/>
          <w:color w:val="auto"/>
        </w:rPr>
      </w:pPr>
    </w:p>
    <w:p>
      <w:pPr>
        <w:ind w:left="200" w:firstLine="634"/>
        <w:spacing w:after="0" w:line="499" w:lineRule="exact"/>
        <w:rPr>
          <w:sz w:val="20"/>
          <w:szCs w:val="20"/>
          <w:color w:val="auto"/>
        </w:rPr>
      </w:pPr>
      <w:r>
        <w:rPr>
          <w:rFonts w:ascii="宋体" w:cs="宋体" w:eastAsia="宋体" w:hAnsi="宋体"/>
          <w:sz w:val="32"/>
          <w:szCs w:val="32"/>
          <w:color w:val="auto"/>
        </w:rPr>
        <w:t>（二）申请人须为项目的实际主持人，原则上具有博士学位，年龄一般不超过</w:t>
      </w:r>
      <w:r>
        <w:rPr>
          <w:rFonts w:ascii="Times New Roman" w:cs="Times New Roman" w:eastAsia="Times New Roman" w:hAnsi="Times New Roman"/>
          <w:sz w:val="32"/>
          <w:szCs w:val="32"/>
          <w:color w:val="auto"/>
        </w:rPr>
        <w:t xml:space="preserve"> 35 </w:t>
      </w:r>
      <w:r>
        <w:rPr>
          <w:rFonts w:ascii="宋体" w:cs="宋体" w:eastAsia="宋体" w:hAnsi="宋体"/>
          <w:sz w:val="32"/>
          <w:szCs w:val="32"/>
          <w:color w:val="auto"/>
        </w:rPr>
        <w:t>周岁的青年教师，非博士授权单位可适当放宽至</w:t>
      </w:r>
      <w:r>
        <w:rPr>
          <w:rFonts w:ascii="Times New Roman" w:cs="Times New Roman" w:eastAsia="Times New Roman" w:hAnsi="Times New Roman"/>
          <w:sz w:val="32"/>
          <w:szCs w:val="32"/>
          <w:color w:val="auto"/>
        </w:rPr>
        <w:t xml:space="preserve"> 40 </w:t>
      </w:r>
      <w:r>
        <w:rPr>
          <w:rFonts w:ascii="宋体" w:cs="宋体" w:eastAsia="宋体" w:hAnsi="宋体"/>
          <w:sz w:val="32"/>
          <w:szCs w:val="32"/>
          <w:color w:val="auto"/>
        </w:rPr>
        <w:t>岁；</w:t>
      </w:r>
    </w:p>
    <w:p>
      <w:pPr>
        <w:spacing w:after="0" w:line="184" w:lineRule="exact"/>
        <w:rPr>
          <w:sz w:val="20"/>
          <w:szCs w:val="20"/>
          <w:color w:val="auto"/>
        </w:rPr>
      </w:pPr>
    </w:p>
    <w:p>
      <w:pPr>
        <w:jc w:val="both"/>
        <w:ind w:left="200" w:right="100" w:firstLine="634"/>
        <w:spacing w:after="0" w:line="493" w:lineRule="exact"/>
        <w:rPr>
          <w:sz w:val="20"/>
          <w:szCs w:val="20"/>
          <w:color w:val="auto"/>
        </w:rPr>
      </w:pPr>
      <w:r>
        <w:rPr>
          <w:rFonts w:ascii="宋体" w:cs="宋体" w:eastAsia="宋体" w:hAnsi="宋体"/>
          <w:sz w:val="31"/>
          <w:szCs w:val="31"/>
          <w:color w:val="auto"/>
        </w:rPr>
        <w:t>（三）项目组具有一定的研究基础，主要成员有足够的时间和精力从事申请项目的研究，所在单位能提供相应的研究条件。项目组成员不得同时主持一项以上或参与两项以上本项目；</w:t>
      </w:r>
    </w:p>
    <w:p>
      <w:pPr>
        <w:spacing w:after="0" w:line="204" w:lineRule="exact"/>
        <w:rPr>
          <w:sz w:val="20"/>
          <w:szCs w:val="20"/>
          <w:color w:val="auto"/>
        </w:rPr>
      </w:pPr>
    </w:p>
    <w:p>
      <w:pPr>
        <w:jc w:val="both"/>
        <w:ind w:left="200" w:right="160" w:firstLine="634"/>
        <w:spacing w:after="0" w:line="458" w:lineRule="exact"/>
        <w:rPr>
          <w:sz w:val="20"/>
          <w:szCs w:val="20"/>
          <w:color w:val="auto"/>
        </w:rPr>
      </w:pPr>
      <w:r>
        <w:rPr>
          <w:rFonts w:ascii="宋体" w:cs="宋体" w:eastAsia="宋体" w:hAnsi="宋体"/>
          <w:sz w:val="32"/>
          <w:szCs w:val="32"/>
          <w:color w:val="auto"/>
        </w:rPr>
        <w:t>（四）各申报高校申报本项目时，须同时提供学校同意联合资助的承诺函及其他相关证明材料；</w:t>
      </w:r>
    </w:p>
    <w:p>
      <w:pPr>
        <w:spacing w:after="0" w:line="166" w:lineRule="exact"/>
        <w:rPr>
          <w:sz w:val="20"/>
          <w:szCs w:val="20"/>
          <w:color w:val="auto"/>
        </w:rPr>
      </w:pPr>
    </w:p>
    <w:p>
      <w:pPr>
        <w:jc w:val="both"/>
        <w:ind w:left="200" w:right="160" w:firstLine="634"/>
        <w:spacing w:after="0" w:line="519" w:lineRule="exact"/>
        <w:rPr>
          <w:sz w:val="20"/>
          <w:szCs w:val="20"/>
          <w:color w:val="auto"/>
        </w:rPr>
      </w:pPr>
      <w:r>
        <w:rPr>
          <w:rFonts w:ascii="宋体" w:cs="宋体" w:eastAsia="宋体" w:hAnsi="宋体"/>
          <w:sz w:val="32"/>
          <w:szCs w:val="32"/>
          <w:color w:val="auto"/>
        </w:rPr>
        <w:t>（五）同等条件下，优先支持依托</w:t>
      </w:r>
      <w:r>
        <w:rPr>
          <w:rFonts w:ascii="Times New Roman" w:cs="Times New Roman" w:eastAsia="Times New Roman" w:hAnsi="Times New Roman"/>
          <w:sz w:val="32"/>
          <w:szCs w:val="32"/>
          <w:color w:val="auto"/>
        </w:rPr>
        <w:t xml:space="preserve">“1331 </w:t>
      </w:r>
      <w:r>
        <w:rPr>
          <w:rFonts w:ascii="宋体" w:cs="宋体" w:eastAsia="宋体" w:hAnsi="宋体"/>
          <w:sz w:val="32"/>
          <w:szCs w:val="32"/>
          <w:color w:val="auto"/>
        </w:rPr>
        <w:t>工程</w:t>
      </w:r>
      <w:r>
        <w:rPr>
          <w:rFonts w:ascii="Times New Roman" w:cs="Times New Roman" w:eastAsia="Times New Roman" w:hAnsi="Times New Roman"/>
          <w:sz w:val="32"/>
          <w:szCs w:val="32"/>
          <w:color w:val="auto"/>
        </w:rPr>
        <w:t>”</w:t>
      </w:r>
      <w:r>
        <w:rPr>
          <w:rFonts w:ascii="宋体" w:cs="宋体" w:eastAsia="宋体" w:hAnsi="宋体"/>
          <w:sz w:val="32"/>
          <w:szCs w:val="32"/>
          <w:color w:val="auto"/>
        </w:rPr>
        <w:t>重点学科、人文社科重点研究基地等创新平台申请的项目，提倡跨学科、跨院校、跨部门联合申报，发挥群体优势，联合攻关，解决经济和社会发展中的重大理论与现实问题。</w:t>
      </w:r>
    </w:p>
    <w:p>
      <w:pPr>
        <w:spacing w:after="0" w:line="197" w:lineRule="exact"/>
        <w:rPr>
          <w:sz w:val="20"/>
          <w:szCs w:val="20"/>
          <w:color w:val="auto"/>
        </w:rPr>
      </w:pPr>
    </w:p>
    <w:p>
      <w:pPr>
        <w:ind w:left="840"/>
        <w:spacing w:after="0" w:line="366" w:lineRule="exact"/>
        <w:tabs>
          <w:tab w:leader="none" w:pos="2100" w:val="left"/>
        </w:tabs>
        <w:rPr>
          <w:sz w:val="20"/>
          <w:szCs w:val="20"/>
          <w:color w:val="auto"/>
        </w:rPr>
      </w:pPr>
      <w:r>
        <w:rPr>
          <w:rFonts w:ascii="宋体" w:cs="宋体" w:eastAsia="宋体" w:hAnsi="宋体"/>
          <w:sz w:val="32"/>
          <w:szCs w:val="32"/>
          <w:b w:val="1"/>
          <w:bCs w:val="1"/>
          <w:color w:val="auto"/>
        </w:rPr>
        <w:t>第七条</w:t>
      </w:r>
      <w:r>
        <w:rPr>
          <w:sz w:val="20"/>
          <w:szCs w:val="20"/>
          <w:color w:val="auto"/>
        </w:rPr>
        <w:tab/>
      </w:r>
      <w:r>
        <w:rPr>
          <w:rFonts w:ascii="宋体" w:cs="宋体" w:eastAsia="宋体" w:hAnsi="宋体"/>
          <w:sz w:val="32"/>
          <w:szCs w:val="32"/>
          <w:color w:val="auto"/>
        </w:rPr>
        <w:t>申报程序</w:t>
      </w:r>
    </w:p>
    <w:p>
      <w:pPr>
        <w:spacing w:after="0" w:line="202" w:lineRule="exact"/>
        <w:rPr>
          <w:sz w:val="20"/>
          <w:szCs w:val="20"/>
          <w:color w:val="auto"/>
        </w:rPr>
      </w:pPr>
    </w:p>
    <w:p>
      <w:pPr>
        <w:jc w:val="both"/>
        <w:ind w:left="200" w:right="160" w:firstLine="634"/>
        <w:spacing w:after="0" w:line="460" w:lineRule="exact"/>
        <w:rPr>
          <w:sz w:val="20"/>
          <w:szCs w:val="20"/>
          <w:color w:val="auto"/>
        </w:rPr>
      </w:pPr>
      <w:r>
        <w:rPr>
          <w:rFonts w:ascii="宋体" w:cs="宋体" w:eastAsia="宋体" w:hAnsi="宋体"/>
          <w:sz w:val="32"/>
          <w:szCs w:val="32"/>
          <w:color w:val="auto"/>
        </w:rPr>
        <w:t>（一）省教育厅每年定期下发项目申报通知，明确申报具体要求。</w:t>
      </w:r>
    </w:p>
    <w:p>
      <w:pPr>
        <w:sectPr>
          <w:pgSz w:w="11900" w:h="16838" w:orient="portrait"/>
          <w:cols w:equalWidth="0" w:num="1">
            <w:col w:w="9260"/>
          </w:cols>
          <w:pgMar w:left="1440" w:top="1440" w:right="1206" w:bottom="438" w:gutter="0" w:footer="0" w:header="0"/>
        </w:sectPr>
      </w:pPr>
    </w:p>
    <w:p>
      <w:pPr>
        <w:spacing w:after="0" w:line="200" w:lineRule="exact"/>
        <w:rPr>
          <w:sz w:val="20"/>
          <w:szCs w:val="20"/>
          <w:color w:val="auto"/>
        </w:rPr>
      </w:pPr>
    </w:p>
    <w:p>
      <w:pPr>
        <w:spacing w:after="0" w:line="323"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9</w:t>
      </w:r>
    </w:p>
    <w:p>
      <w:pPr>
        <w:sectPr>
          <w:pgSz w:w="11900" w:h="16838" w:orient="portrait"/>
          <w:cols w:equalWidth="0" w:num="1">
            <w:col w:w="9260"/>
          </w:cols>
          <w:pgMar w:left="1440" w:top="1440" w:right="1206" w:bottom="438" w:gutter="0" w:footer="0" w:header="0"/>
          <w:type w:val="continuous"/>
        </w:sectPr>
      </w:pPr>
    </w:p>
    <w:bookmarkStart w:id="17" w:name="page18"/>
    <w:bookmarkEnd w:id="17"/>
    <w:p>
      <w:pPr>
        <w:spacing w:after="0" w:line="200" w:lineRule="exact"/>
        <w:rPr>
          <w:sz w:val="20"/>
          <w:szCs w:val="20"/>
          <w:color w:val="auto"/>
        </w:rPr>
      </w:pPr>
    </w:p>
    <w:p>
      <w:pPr>
        <w:spacing w:after="0" w:line="228" w:lineRule="exact"/>
        <w:rPr>
          <w:sz w:val="20"/>
          <w:szCs w:val="20"/>
          <w:color w:val="auto"/>
        </w:rPr>
      </w:pPr>
    </w:p>
    <w:p>
      <w:pPr>
        <w:ind w:left="200" w:right="60" w:firstLine="634"/>
        <w:spacing w:after="0" w:line="458" w:lineRule="exact"/>
        <w:rPr>
          <w:sz w:val="20"/>
          <w:szCs w:val="20"/>
          <w:color w:val="auto"/>
        </w:rPr>
      </w:pPr>
      <w:r>
        <w:rPr>
          <w:rFonts w:ascii="宋体" w:cs="宋体" w:eastAsia="宋体" w:hAnsi="宋体"/>
          <w:sz w:val="32"/>
          <w:szCs w:val="32"/>
          <w:color w:val="auto"/>
        </w:rPr>
        <w:t>（二）各高校根据我厅申报文件的各项要求，按照公开、公正、公平的原则，组织本单位的申报和遴选工作。</w:t>
      </w:r>
    </w:p>
    <w:p>
      <w:pPr>
        <w:spacing w:after="0" w:line="205" w:lineRule="exact"/>
        <w:rPr>
          <w:sz w:val="20"/>
          <w:szCs w:val="20"/>
          <w:color w:val="auto"/>
        </w:rPr>
      </w:pPr>
    </w:p>
    <w:p>
      <w:pPr>
        <w:jc w:val="both"/>
        <w:ind w:left="200" w:firstLine="634"/>
        <w:spacing w:after="0" w:line="459" w:lineRule="exact"/>
        <w:rPr>
          <w:sz w:val="20"/>
          <w:szCs w:val="20"/>
          <w:color w:val="auto"/>
        </w:rPr>
      </w:pPr>
      <w:r>
        <w:rPr>
          <w:rFonts w:ascii="宋体" w:cs="宋体" w:eastAsia="宋体" w:hAnsi="宋体"/>
          <w:sz w:val="31"/>
          <w:szCs w:val="31"/>
          <w:color w:val="auto"/>
        </w:rPr>
        <w:t>（三）申报者应如实填报《山西省高等学校哲学社会科学研究项目申请书》，项目组成员均须在申请书上签字，不得代签。</w:t>
      </w:r>
    </w:p>
    <w:p>
      <w:pPr>
        <w:spacing w:after="0" w:line="202" w:lineRule="exact"/>
        <w:rPr>
          <w:sz w:val="20"/>
          <w:szCs w:val="20"/>
          <w:color w:val="auto"/>
        </w:rPr>
      </w:pPr>
    </w:p>
    <w:p>
      <w:pPr>
        <w:jc w:val="both"/>
        <w:ind w:left="200" w:firstLine="641"/>
        <w:spacing w:after="0" w:line="527" w:lineRule="exact"/>
        <w:rPr>
          <w:sz w:val="20"/>
          <w:szCs w:val="20"/>
          <w:color w:val="auto"/>
        </w:rPr>
      </w:pPr>
      <w:r>
        <w:rPr>
          <w:rFonts w:ascii="宋体" w:cs="宋体" w:eastAsia="宋体" w:hAnsi="宋体"/>
          <w:sz w:val="32"/>
          <w:szCs w:val="32"/>
          <w:color w:val="auto"/>
        </w:rPr>
        <w:t>（四）各申报高校要在对本学校申报的项目进行形式审查的基础上，组织专家对申报项目进行公开评审，经公示无异议后，由学校确定最终推荐项目，推荐项目应明确推荐顺序。合作单位应在申请书上签署合作意见并加盖公章。申请项目的内容应真实，并无对他人科研成果知识产权的侵权问题及其纠纷，申请人及其所在学校承诺对此承担责任。</w:t>
      </w:r>
    </w:p>
    <w:p>
      <w:pPr>
        <w:spacing w:after="0" w:line="203" w:lineRule="exact"/>
        <w:rPr>
          <w:sz w:val="20"/>
          <w:szCs w:val="20"/>
          <w:color w:val="auto"/>
        </w:rPr>
      </w:pPr>
    </w:p>
    <w:p>
      <w:pPr>
        <w:jc w:val="both"/>
        <w:ind w:left="200" w:firstLine="634"/>
        <w:spacing w:after="0" w:line="534" w:lineRule="exact"/>
        <w:rPr>
          <w:sz w:val="20"/>
          <w:szCs w:val="20"/>
          <w:color w:val="auto"/>
        </w:rPr>
      </w:pPr>
      <w:r>
        <w:rPr>
          <w:rFonts w:ascii="宋体" w:cs="宋体" w:eastAsia="宋体" w:hAnsi="宋体"/>
          <w:sz w:val="31"/>
          <w:szCs w:val="31"/>
          <w:color w:val="auto"/>
        </w:rPr>
        <w:t>（五）各高校应按照有关要求以公函形式向我厅报送有关申报材料，具体包括：学校同意联合资助的承诺函、学校评审结果的公示文件及异议处理情况的说明、上一年度项目实施和结项情况报告、上一年度项目联合资助经费下达文件及相关证明材料、《山西省高等学校哲学社会科学研究项目申请书》、《山西省高等学校哲学社会科学研究项目汇总表》一式</w:t>
      </w:r>
      <w:r>
        <w:rPr>
          <w:rFonts w:ascii="Times New Roman" w:cs="Times New Roman" w:eastAsia="Times New Roman" w:hAnsi="Times New Roman"/>
          <w:sz w:val="31"/>
          <w:szCs w:val="31"/>
          <w:color w:val="auto"/>
        </w:rPr>
        <w:t xml:space="preserve"> 1 </w:t>
      </w:r>
      <w:r>
        <w:rPr>
          <w:rFonts w:ascii="宋体" w:cs="宋体" w:eastAsia="宋体" w:hAnsi="宋体"/>
          <w:sz w:val="31"/>
          <w:szCs w:val="31"/>
          <w:color w:val="auto"/>
        </w:rPr>
        <w:t>份及相应的电子版文件（加盖学校公章后再扫描成</w:t>
      </w:r>
      <w:r>
        <w:rPr>
          <w:rFonts w:ascii="Times New Roman" w:cs="Times New Roman" w:eastAsia="Times New Roman" w:hAnsi="Times New Roman"/>
          <w:sz w:val="31"/>
          <w:szCs w:val="31"/>
          <w:color w:val="auto"/>
        </w:rPr>
        <w:t xml:space="preserve"> PDF </w:t>
      </w:r>
      <w:r>
        <w:rPr>
          <w:rFonts w:ascii="宋体" w:cs="宋体" w:eastAsia="宋体" w:hAnsi="宋体"/>
          <w:sz w:val="31"/>
          <w:szCs w:val="31"/>
          <w:color w:val="auto"/>
        </w:rPr>
        <w:t>文件，《汇总表》同时报</w:t>
      </w:r>
    </w:p>
    <w:p>
      <w:pPr>
        <w:spacing w:after="0" w:line="149" w:lineRule="exact"/>
        <w:rPr>
          <w:sz w:val="20"/>
          <w:szCs w:val="20"/>
          <w:color w:val="auto"/>
        </w:rPr>
      </w:pPr>
    </w:p>
    <w:p>
      <w:pPr>
        <w:ind w:left="200" w:right="60" w:firstLine="4"/>
        <w:spacing w:after="0" w:line="478" w:lineRule="exact"/>
        <w:tabs>
          <w:tab w:leader="none" w:pos="601" w:val="left"/>
        </w:tabs>
        <w:numPr>
          <w:ilvl w:val="0"/>
          <w:numId w:val="1"/>
        </w:numPr>
        <w:rPr>
          <w:rFonts w:ascii="宋体" w:cs="宋体" w:eastAsia="宋体" w:hAnsi="宋体"/>
          <w:sz w:val="32"/>
          <w:szCs w:val="32"/>
          <w:color w:val="auto"/>
        </w:rPr>
      </w:pPr>
      <w:r>
        <w:rPr>
          <w:rFonts w:ascii="Times New Roman" w:cs="Times New Roman" w:eastAsia="Times New Roman" w:hAnsi="Times New Roman"/>
          <w:sz w:val="32"/>
          <w:szCs w:val="32"/>
          <w:color w:val="auto"/>
        </w:rPr>
        <w:t xml:space="preserve">EXCEL </w:t>
      </w:r>
      <w:r>
        <w:rPr>
          <w:rFonts w:ascii="宋体" w:cs="宋体" w:eastAsia="宋体" w:hAnsi="宋体"/>
          <w:sz w:val="32"/>
          <w:szCs w:val="32"/>
          <w:color w:val="auto"/>
        </w:rPr>
        <w:t>文件）。申报推荐以学校为单位进行，不受理个人申报，不受理未承诺足额提供联合资助经费学校的申报。</w:t>
      </w: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p>
      <w:pPr>
        <w:jc w:val="center"/>
        <w:ind w:left="3300"/>
        <w:spacing w:after="0" w:line="366" w:lineRule="exact"/>
        <w:tabs>
          <w:tab w:leader="none" w:pos="300" w:val="left"/>
        </w:tabs>
        <w:rPr>
          <w:sz w:val="20"/>
          <w:szCs w:val="20"/>
          <w:color w:val="auto"/>
        </w:rPr>
      </w:pPr>
      <w:r>
        <w:rPr>
          <w:rFonts w:ascii="黑体" w:cs="黑体" w:eastAsia="黑体" w:hAnsi="黑体"/>
          <w:sz w:val="32"/>
          <w:szCs w:val="32"/>
          <w:color w:val="auto"/>
        </w:rPr>
        <w:t>第三章</w:t>
        <w:tab/>
        <w:t>评审与立项</w:t>
      </w:r>
    </w:p>
    <w:p>
      <w:pPr>
        <w:spacing w:after="0" w:line="234" w:lineRule="exact"/>
        <w:rPr>
          <w:sz w:val="20"/>
          <w:szCs w:val="20"/>
          <w:color w:val="auto"/>
        </w:rPr>
      </w:pPr>
    </w:p>
    <w:p>
      <w:pPr>
        <w:jc w:val="both"/>
        <w:ind w:left="200" w:right="60" w:firstLine="600"/>
        <w:spacing w:after="0" w:line="493" w:lineRule="exact"/>
        <w:rPr>
          <w:sz w:val="20"/>
          <w:szCs w:val="20"/>
          <w:color w:val="auto"/>
        </w:rPr>
      </w:pPr>
      <w:r>
        <w:rPr>
          <w:rFonts w:ascii="宋体" w:cs="宋体" w:eastAsia="宋体" w:hAnsi="宋体"/>
          <w:sz w:val="31"/>
          <w:szCs w:val="31"/>
          <w:b w:val="1"/>
          <w:bCs w:val="1"/>
          <w:color w:val="auto"/>
        </w:rPr>
        <w:t xml:space="preserve">第八条 </w:t>
      </w:r>
      <w:r>
        <w:rPr>
          <w:rFonts w:ascii="宋体" w:cs="宋体" w:eastAsia="宋体" w:hAnsi="宋体"/>
          <w:sz w:val="31"/>
          <w:szCs w:val="31"/>
          <w:color w:val="auto"/>
        </w:rPr>
        <w:t>项目的评审过程分为形式审查、专家遴选、重点抽查三个阶段，形式审查和专家遴选由各申报高校负责实施，重点抽查由省教育厅组织实施。形式审查不合格的项目不得参加专家</w:t>
      </w:r>
    </w:p>
    <w:p>
      <w:pPr>
        <w:sectPr>
          <w:pgSz w:w="11900" w:h="16838" w:orient="portrait"/>
          <w:cols w:equalWidth="0" w:num="1">
            <w:col w:w="9160"/>
          </w:cols>
          <w:pgMar w:left="1440" w:top="1440" w:right="1306" w:bottom="438" w:gutter="0" w:footer="0" w:header="0"/>
        </w:sectPr>
      </w:pPr>
    </w:p>
    <w:p>
      <w:pPr>
        <w:spacing w:after="0" w:line="200" w:lineRule="exact"/>
        <w:rPr>
          <w:sz w:val="20"/>
          <w:szCs w:val="20"/>
          <w:color w:val="auto"/>
        </w:rPr>
      </w:pPr>
    </w:p>
    <w:p>
      <w:pPr>
        <w:spacing w:after="0" w:line="325" w:lineRule="exact"/>
        <w:rPr>
          <w:sz w:val="20"/>
          <w:szCs w:val="20"/>
          <w:color w:val="auto"/>
        </w:rPr>
      </w:pPr>
    </w:p>
    <w:p>
      <w:pPr>
        <w:jc w:val="center"/>
        <w:ind w:right="-139"/>
        <w:spacing w:after="0"/>
        <w:rPr>
          <w:sz w:val="20"/>
          <w:szCs w:val="20"/>
          <w:color w:val="auto"/>
        </w:rPr>
      </w:pPr>
      <w:r>
        <w:rPr>
          <w:rFonts w:ascii="Times New Roman" w:cs="Times New Roman" w:eastAsia="Times New Roman" w:hAnsi="Times New Roman"/>
          <w:sz w:val="18"/>
          <w:szCs w:val="18"/>
          <w:color w:val="auto"/>
        </w:rPr>
        <w:t>10</w:t>
      </w:r>
    </w:p>
    <w:p>
      <w:pPr>
        <w:sectPr>
          <w:pgSz w:w="11900" w:h="16838" w:orient="portrait"/>
          <w:cols w:equalWidth="0" w:num="1">
            <w:col w:w="9160"/>
          </w:cols>
          <w:pgMar w:left="1440" w:top="1440" w:right="1306" w:bottom="438" w:gutter="0" w:footer="0" w:header="0"/>
          <w:type w:val="continuous"/>
        </w:sectPr>
      </w:pPr>
    </w:p>
    <w:bookmarkStart w:id="18" w:name="page19"/>
    <w:bookmarkEnd w:id="18"/>
    <w:p>
      <w:pPr>
        <w:spacing w:after="0" w:line="388" w:lineRule="exact"/>
        <w:rPr>
          <w:sz w:val="20"/>
          <w:szCs w:val="20"/>
          <w:color w:val="auto"/>
        </w:rPr>
      </w:pPr>
    </w:p>
    <w:p>
      <w:pPr>
        <w:jc w:val="both"/>
        <w:ind w:left="200"/>
        <w:spacing w:after="0" w:line="506" w:lineRule="exact"/>
        <w:rPr>
          <w:sz w:val="20"/>
          <w:szCs w:val="20"/>
          <w:color w:val="auto"/>
        </w:rPr>
      </w:pPr>
      <w:r>
        <w:rPr>
          <w:rFonts w:ascii="宋体" w:cs="宋体" w:eastAsia="宋体" w:hAnsi="宋体"/>
          <w:sz w:val="32"/>
          <w:szCs w:val="32"/>
          <w:color w:val="auto"/>
        </w:rPr>
        <w:t>遴选；专家遴选应遵循</w:t>
      </w:r>
      <w:r>
        <w:rPr>
          <w:rFonts w:ascii="Times New Roman" w:cs="Times New Roman" w:eastAsia="Times New Roman" w:hAnsi="Times New Roman"/>
          <w:sz w:val="32"/>
          <w:szCs w:val="32"/>
          <w:color w:val="auto"/>
        </w:rPr>
        <w:t>“</w:t>
      </w:r>
      <w:r>
        <w:rPr>
          <w:rFonts w:ascii="宋体" w:cs="宋体" w:eastAsia="宋体" w:hAnsi="宋体"/>
          <w:sz w:val="32"/>
          <w:szCs w:val="32"/>
          <w:color w:val="auto"/>
        </w:rPr>
        <w:t>依靠专家、分类评价、公正合理、择优推荐</w:t>
      </w:r>
      <w:r>
        <w:rPr>
          <w:rFonts w:ascii="Times New Roman" w:cs="Times New Roman" w:eastAsia="Times New Roman" w:hAnsi="Times New Roman"/>
          <w:sz w:val="32"/>
          <w:szCs w:val="32"/>
          <w:color w:val="auto"/>
        </w:rPr>
        <w:t>”</w:t>
      </w:r>
      <w:r>
        <w:rPr>
          <w:rFonts w:ascii="宋体" w:cs="宋体" w:eastAsia="宋体" w:hAnsi="宋体"/>
          <w:sz w:val="32"/>
          <w:szCs w:val="32"/>
          <w:color w:val="auto"/>
        </w:rPr>
        <w:t>的原则进行。省教育厅全程监督评审过程，对学校推荐项目进行重点抽查审核，抽查审核不合格的项目不予立项。</w:t>
      </w:r>
    </w:p>
    <w:p>
      <w:pPr>
        <w:spacing w:after="0" w:line="205" w:lineRule="exact"/>
        <w:rPr>
          <w:sz w:val="20"/>
          <w:szCs w:val="20"/>
          <w:color w:val="auto"/>
        </w:rPr>
      </w:pPr>
    </w:p>
    <w:p>
      <w:pPr>
        <w:jc w:val="both"/>
        <w:ind w:left="200" w:firstLine="600"/>
        <w:spacing w:after="0" w:line="492" w:lineRule="exact"/>
        <w:rPr>
          <w:sz w:val="20"/>
          <w:szCs w:val="20"/>
          <w:color w:val="auto"/>
        </w:rPr>
      </w:pPr>
      <w:r>
        <w:rPr>
          <w:rFonts w:ascii="宋体" w:cs="宋体" w:eastAsia="宋体" w:hAnsi="宋体"/>
          <w:sz w:val="32"/>
          <w:szCs w:val="32"/>
          <w:b w:val="1"/>
          <w:bCs w:val="1"/>
          <w:color w:val="auto"/>
        </w:rPr>
        <w:t xml:space="preserve">第九条 </w:t>
      </w:r>
      <w:r>
        <w:rPr>
          <w:rFonts w:ascii="宋体" w:cs="宋体" w:eastAsia="宋体" w:hAnsi="宋体"/>
          <w:sz w:val="32"/>
          <w:szCs w:val="32"/>
          <w:color w:val="auto"/>
        </w:rPr>
        <w:t>对形式审查和专家遴选过程中群众反映较多、或在重点抽查中发现严重问题的学校，省教育厅将视其具体情况，做出全面整改、暂停申报、直至取消申报资格的处理决定。</w:t>
      </w:r>
    </w:p>
    <w:p>
      <w:pPr>
        <w:spacing w:after="0" w:line="199" w:lineRule="exact"/>
        <w:rPr>
          <w:sz w:val="20"/>
          <w:szCs w:val="20"/>
          <w:color w:val="auto"/>
        </w:rPr>
      </w:pPr>
    </w:p>
    <w:p>
      <w:pPr>
        <w:ind w:left="840"/>
        <w:spacing w:after="0" w:line="366" w:lineRule="exact"/>
        <w:tabs>
          <w:tab w:leader="none" w:pos="2100" w:val="left"/>
        </w:tabs>
        <w:rPr>
          <w:sz w:val="20"/>
          <w:szCs w:val="20"/>
          <w:color w:val="auto"/>
        </w:rPr>
      </w:pPr>
      <w:r>
        <w:rPr>
          <w:rFonts w:ascii="宋体" w:cs="宋体" w:eastAsia="宋体" w:hAnsi="宋体"/>
          <w:sz w:val="32"/>
          <w:szCs w:val="32"/>
          <w:b w:val="1"/>
          <w:bCs w:val="1"/>
          <w:color w:val="auto"/>
        </w:rPr>
        <w:t>第十条</w:t>
      </w:r>
      <w:r>
        <w:rPr>
          <w:sz w:val="20"/>
          <w:szCs w:val="20"/>
          <w:color w:val="auto"/>
        </w:rPr>
        <w:tab/>
      </w:r>
      <w:r>
        <w:rPr>
          <w:rFonts w:ascii="宋体" w:cs="宋体" w:eastAsia="宋体" w:hAnsi="宋体"/>
          <w:sz w:val="32"/>
          <w:szCs w:val="32"/>
          <w:color w:val="auto"/>
        </w:rPr>
        <w:t>项目评审的主要原则：</w:t>
      </w:r>
    </w:p>
    <w:p>
      <w:pPr>
        <w:spacing w:after="0" w:line="202" w:lineRule="exact"/>
        <w:rPr>
          <w:sz w:val="20"/>
          <w:szCs w:val="20"/>
          <w:color w:val="auto"/>
        </w:rPr>
      </w:pPr>
    </w:p>
    <w:p>
      <w:pPr>
        <w:jc w:val="both"/>
        <w:ind w:left="200" w:firstLine="634"/>
        <w:spacing w:after="0" w:line="460" w:lineRule="exact"/>
        <w:rPr>
          <w:sz w:val="20"/>
          <w:szCs w:val="20"/>
          <w:color w:val="auto"/>
        </w:rPr>
      </w:pPr>
      <w:r>
        <w:rPr>
          <w:rFonts w:ascii="宋体" w:cs="宋体" w:eastAsia="宋体" w:hAnsi="宋体"/>
          <w:sz w:val="32"/>
          <w:szCs w:val="32"/>
          <w:color w:val="auto"/>
        </w:rPr>
        <w:t>（一）申请人和项目组成员具有与项目相关的研究经历、研究积累和可靠的时间保证，具有完成课题的良好信誉；</w:t>
      </w:r>
    </w:p>
    <w:p>
      <w:pPr>
        <w:spacing w:after="0" w:line="202" w:lineRule="exact"/>
        <w:rPr>
          <w:sz w:val="20"/>
          <w:szCs w:val="20"/>
          <w:color w:val="auto"/>
        </w:rPr>
      </w:pPr>
    </w:p>
    <w:p>
      <w:pPr>
        <w:jc w:val="both"/>
        <w:ind w:left="200" w:firstLine="634"/>
        <w:spacing w:after="0" w:line="492" w:lineRule="exact"/>
        <w:rPr>
          <w:sz w:val="20"/>
          <w:szCs w:val="20"/>
          <w:color w:val="auto"/>
        </w:rPr>
      </w:pPr>
      <w:r>
        <w:rPr>
          <w:rFonts w:ascii="宋体" w:cs="宋体" w:eastAsia="宋体" w:hAnsi="宋体"/>
          <w:sz w:val="32"/>
          <w:szCs w:val="32"/>
          <w:color w:val="auto"/>
        </w:rPr>
        <w:t>（二）项目以关键性问题为牵引，有创新的学术思想，合理可行的研究方法、研究方案，目标明确，重点突出，提交的成果具有可考核性；</w:t>
      </w:r>
    </w:p>
    <w:p>
      <w:pPr>
        <w:spacing w:after="0" w:line="206" w:lineRule="exact"/>
        <w:rPr>
          <w:sz w:val="20"/>
          <w:szCs w:val="20"/>
          <w:color w:val="auto"/>
        </w:rPr>
      </w:pPr>
    </w:p>
    <w:p>
      <w:pPr>
        <w:jc w:val="both"/>
        <w:ind w:left="200" w:firstLine="634"/>
        <w:spacing w:after="0" w:line="508" w:lineRule="exact"/>
        <w:rPr>
          <w:sz w:val="20"/>
          <w:szCs w:val="20"/>
          <w:color w:val="auto"/>
        </w:rPr>
      </w:pPr>
      <w:r>
        <w:rPr>
          <w:rFonts w:ascii="宋体" w:cs="宋体" w:eastAsia="宋体" w:hAnsi="宋体"/>
          <w:sz w:val="32"/>
          <w:szCs w:val="32"/>
          <w:color w:val="auto"/>
        </w:rPr>
        <w:t>（三）预期能产生有深度、有分量，在省内外有重要影响的精品力作，或提交有较强针对性、实效性的决策咨询报告、策划方案。基地项目的预期成果中还应有建立若干大型资料库的内容；</w:t>
      </w:r>
    </w:p>
    <w:p>
      <w:pPr>
        <w:spacing w:after="0" w:line="200" w:lineRule="exact"/>
        <w:rPr>
          <w:sz w:val="20"/>
          <w:szCs w:val="20"/>
          <w:color w:val="auto"/>
        </w:rPr>
      </w:pPr>
    </w:p>
    <w:p>
      <w:pPr>
        <w:ind w:left="840"/>
        <w:spacing w:after="0" w:line="366" w:lineRule="exact"/>
        <w:rPr>
          <w:sz w:val="20"/>
          <w:szCs w:val="20"/>
          <w:color w:val="auto"/>
        </w:rPr>
      </w:pPr>
      <w:r>
        <w:rPr>
          <w:rFonts w:ascii="宋体" w:cs="宋体" w:eastAsia="宋体" w:hAnsi="宋体"/>
          <w:sz w:val="32"/>
          <w:szCs w:val="32"/>
          <w:color w:val="auto"/>
        </w:rPr>
        <w:t>（四）申请经费及经费预算比较合理。</w:t>
      </w:r>
    </w:p>
    <w:p>
      <w:pPr>
        <w:spacing w:after="0" w:line="204" w:lineRule="exact"/>
        <w:rPr>
          <w:sz w:val="20"/>
          <w:szCs w:val="20"/>
          <w:color w:val="auto"/>
        </w:rPr>
      </w:pPr>
    </w:p>
    <w:p>
      <w:pPr>
        <w:jc w:val="both"/>
        <w:ind w:left="200" w:firstLine="634"/>
        <w:spacing w:after="0" w:line="508" w:lineRule="exact"/>
        <w:rPr>
          <w:sz w:val="20"/>
          <w:szCs w:val="20"/>
          <w:color w:val="auto"/>
        </w:rPr>
      </w:pPr>
      <w:r>
        <w:rPr>
          <w:rFonts w:ascii="宋体" w:cs="宋体" w:eastAsia="宋体" w:hAnsi="宋体"/>
          <w:sz w:val="32"/>
          <w:szCs w:val="32"/>
          <w:b w:val="1"/>
          <w:bCs w:val="1"/>
          <w:color w:val="auto"/>
        </w:rPr>
        <w:t xml:space="preserve">第十一条 </w:t>
      </w:r>
      <w:r>
        <w:rPr>
          <w:rFonts w:ascii="宋体" w:cs="宋体" w:eastAsia="宋体" w:hAnsi="宋体"/>
          <w:sz w:val="32"/>
          <w:szCs w:val="32"/>
          <w:color w:val="auto"/>
        </w:rPr>
        <w:t>省教育厅在重点抽查的基础上，根据学校推荐情况确定立项清单；并在此基础上，按照学校占全省申报数量的比重和学校推荐顺序确定省立省资助和省立校资助项目名单。拟立项项目名单经公示并处理异议后正式下文公布。</w:t>
      </w:r>
    </w:p>
    <w:p>
      <w:pPr>
        <w:spacing w:after="0" w:line="200" w:lineRule="exact"/>
        <w:rPr>
          <w:sz w:val="20"/>
          <w:szCs w:val="20"/>
          <w:color w:val="auto"/>
        </w:rPr>
      </w:pPr>
    </w:p>
    <w:p>
      <w:pPr>
        <w:spacing w:after="0" w:line="200" w:lineRule="exact"/>
        <w:rPr>
          <w:sz w:val="20"/>
          <w:szCs w:val="20"/>
          <w:color w:val="auto"/>
        </w:rPr>
      </w:pPr>
    </w:p>
    <w:p>
      <w:pPr>
        <w:spacing w:after="0" w:line="329" w:lineRule="exact"/>
        <w:rPr>
          <w:sz w:val="20"/>
          <w:szCs w:val="20"/>
          <w:color w:val="auto"/>
        </w:rPr>
      </w:pPr>
    </w:p>
    <w:p>
      <w:pPr>
        <w:ind w:left="3220"/>
        <w:spacing w:after="0" w:line="366" w:lineRule="exact"/>
        <w:tabs>
          <w:tab w:leader="none" w:pos="4480" w:val="left"/>
        </w:tabs>
        <w:rPr>
          <w:sz w:val="20"/>
          <w:szCs w:val="20"/>
          <w:color w:val="auto"/>
        </w:rPr>
      </w:pPr>
      <w:r>
        <w:rPr>
          <w:rFonts w:ascii="黑体" w:cs="黑体" w:eastAsia="黑体" w:hAnsi="黑体"/>
          <w:sz w:val="32"/>
          <w:szCs w:val="32"/>
          <w:color w:val="auto"/>
        </w:rPr>
        <w:t>第四章</w:t>
        <w:tab/>
        <w:t>实施与管理</w:t>
      </w:r>
    </w:p>
    <w:p>
      <w:pPr>
        <w:spacing w:after="0" w:line="226" w:lineRule="exact"/>
        <w:rPr>
          <w:sz w:val="20"/>
          <w:szCs w:val="20"/>
          <w:color w:val="auto"/>
        </w:rPr>
      </w:pPr>
    </w:p>
    <w:p>
      <w:pPr>
        <w:ind w:left="840"/>
        <w:spacing w:after="0" w:line="366" w:lineRule="exact"/>
        <w:tabs>
          <w:tab w:leader="none" w:pos="2480" w:val="left"/>
        </w:tabs>
        <w:rPr>
          <w:sz w:val="20"/>
          <w:szCs w:val="20"/>
          <w:color w:val="auto"/>
        </w:rPr>
      </w:pPr>
      <w:r>
        <w:rPr>
          <w:rFonts w:ascii="宋体" w:cs="宋体" w:eastAsia="宋体" w:hAnsi="宋体"/>
          <w:sz w:val="32"/>
          <w:szCs w:val="32"/>
          <w:b w:val="1"/>
          <w:bCs w:val="1"/>
          <w:color w:val="auto"/>
        </w:rPr>
        <w:t>第十二条</w:t>
      </w:r>
      <w:r>
        <w:rPr>
          <w:sz w:val="20"/>
          <w:szCs w:val="20"/>
          <w:color w:val="auto"/>
        </w:rPr>
        <w:tab/>
      </w:r>
      <w:r>
        <w:rPr>
          <w:rFonts w:ascii="宋体" w:cs="宋体" w:eastAsia="宋体" w:hAnsi="宋体"/>
          <w:sz w:val="32"/>
          <w:szCs w:val="32"/>
          <w:color w:val="auto"/>
        </w:rPr>
        <w:t>项目采取省教育厅与项目承担高校共同管理的</w:t>
      </w:r>
    </w:p>
    <w:p>
      <w:pPr>
        <w:sectPr>
          <w:pgSz w:w="11900" w:h="16838" w:orient="portrait"/>
          <w:cols w:equalWidth="0" w:num="1">
            <w:col w:w="9100"/>
          </w:cols>
          <w:pgMar w:left="1440" w:top="1440" w:right="1366" w:bottom="438" w:gutter="0" w:footer="0" w:header="0"/>
        </w:sectPr>
      </w:pPr>
    </w:p>
    <w:p>
      <w:pPr>
        <w:spacing w:after="0" w:line="200" w:lineRule="exact"/>
        <w:rPr>
          <w:sz w:val="20"/>
          <w:szCs w:val="20"/>
          <w:color w:val="auto"/>
        </w:rPr>
      </w:pPr>
    </w:p>
    <w:p>
      <w:pPr>
        <w:spacing w:after="0" w:line="323" w:lineRule="exact"/>
        <w:rPr>
          <w:sz w:val="20"/>
          <w:szCs w:val="20"/>
          <w:color w:val="auto"/>
        </w:rPr>
      </w:pPr>
    </w:p>
    <w:p>
      <w:pPr>
        <w:jc w:val="center"/>
        <w:ind w:right="-199"/>
        <w:spacing w:after="0"/>
        <w:rPr>
          <w:sz w:val="20"/>
          <w:szCs w:val="20"/>
          <w:color w:val="auto"/>
        </w:rPr>
      </w:pPr>
      <w:r>
        <w:rPr>
          <w:rFonts w:ascii="Times New Roman" w:cs="Times New Roman" w:eastAsia="Times New Roman" w:hAnsi="Times New Roman"/>
          <w:sz w:val="18"/>
          <w:szCs w:val="18"/>
          <w:color w:val="auto"/>
        </w:rPr>
        <w:t>11</w:t>
      </w:r>
    </w:p>
    <w:p>
      <w:pPr>
        <w:sectPr>
          <w:pgSz w:w="11900" w:h="16838" w:orient="portrait"/>
          <w:cols w:equalWidth="0" w:num="1">
            <w:col w:w="9100"/>
          </w:cols>
          <w:pgMar w:left="1440" w:top="1440" w:right="1366" w:bottom="438" w:gutter="0" w:footer="0" w:header="0"/>
          <w:type w:val="continuous"/>
        </w:sectPr>
      </w:pPr>
    </w:p>
    <w:bookmarkStart w:id="19" w:name="page20"/>
    <w:bookmarkEnd w:id="19"/>
    <w:p>
      <w:pPr>
        <w:spacing w:after="0" w:line="200" w:lineRule="exact"/>
        <w:rPr>
          <w:sz w:val="20"/>
          <w:szCs w:val="20"/>
          <w:color w:val="auto"/>
        </w:rPr>
      </w:pPr>
    </w:p>
    <w:p>
      <w:pPr>
        <w:spacing w:after="0" w:line="228" w:lineRule="exact"/>
        <w:rPr>
          <w:sz w:val="20"/>
          <w:szCs w:val="20"/>
          <w:color w:val="auto"/>
        </w:rPr>
      </w:pPr>
    </w:p>
    <w:p>
      <w:pPr>
        <w:jc w:val="both"/>
        <w:ind w:left="200" w:right="60"/>
        <w:spacing w:after="0" w:line="508" w:lineRule="exact"/>
        <w:rPr>
          <w:sz w:val="20"/>
          <w:szCs w:val="20"/>
          <w:color w:val="auto"/>
        </w:rPr>
      </w:pPr>
      <w:r>
        <w:rPr>
          <w:rFonts w:ascii="宋体" w:cs="宋体" w:eastAsia="宋体" w:hAnsi="宋体"/>
          <w:sz w:val="32"/>
          <w:szCs w:val="32"/>
          <w:color w:val="auto"/>
        </w:rPr>
        <w:t>办法，省教育厅负责宏观指导和监督检查，项目承担高校负责组织实施和日常管理。项目承担单位须提供开展项目必需的基本条件，对项目的实施加强监督检查，以及结项总结工作等，促进项目按计划、按要求、高质量地完成。</w:t>
      </w:r>
    </w:p>
    <w:p>
      <w:pPr>
        <w:spacing w:after="0" w:line="170" w:lineRule="exact"/>
        <w:rPr>
          <w:sz w:val="20"/>
          <w:szCs w:val="20"/>
          <w:color w:val="auto"/>
        </w:rPr>
      </w:pPr>
    </w:p>
    <w:p>
      <w:pPr>
        <w:ind w:left="200" w:right="80" w:firstLine="634"/>
        <w:spacing w:after="0" w:line="477" w:lineRule="exact"/>
        <w:rPr>
          <w:sz w:val="20"/>
          <w:szCs w:val="20"/>
          <w:color w:val="auto"/>
        </w:rPr>
      </w:pPr>
      <w:r>
        <w:rPr>
          <w:rFonts w:ascii="宋体" w:cs="宋体" w:eastAsia="宋体" w:hAnsi="宋体"/>
          <w:sz w:val="32"/>
          <w:szCs w:val="32"/>
          <w:b w:val="1"/>
          <w:bCs w:val="1"/>
          <w:color w:val="auto"/>
        </w:rPr>
        <w:t>第十三条</w:t>
      </w:r>
      <w:r>
        <w:rPr>
          <w:rFonts w:ascii="Times New Roman" w:cs="Times New Roman" w:eastAsia="Times New Roman" w:hAnsi="Times New Roman"/>
          <w:sz w:val="32"/>
          <w:szCs w:val="32"/>
          <w:color w:val="auto"/>
        </w:rPr>
        <w:t xml:space="preserve"> </w:t>
      </w:r>
      <w:r>
        <w:rPr>
          <w:rFonts w:ascii="宋体" w:cs="宋体" w:eastAsia="宋体" w:hAnsi="宋体"/>
          <w:sz w:val="32"/>
          <w:szCs w:val="32"/>
          <w:color w:val="auto"/>
        </w:rPr>
        <w:t>项目的研究周期一般为</w:t>
      </w:r>
      <w:r>
        <w:rPr>
          <w:rFonts w:ascii="Times New Roman" w:cs="Times New Roman" w:eastAsia="Times New Roman" w:hAnsi="Times New Roman"/>
          <w:sz w:val="32"/>
          <w:szCs w:val="32"/>
          <w:color w:val="auto"/>
        </w:rPr>
        <w:t xml:space="preserve"> 2 </w:t>
      </w:r>
      <w:r>
        <w:rPr>
          <w:rFonts w:ascii="宋体" w:cs="宋体" w:eastAsia="宋体" w:hAnsi="宋体"/>
          <w:sz w:val="32"/>
          <w:szCs w:val="32"/>
          <w:color w:val="auto"/>
        </w:rPr>
        <w:t>年，特殊情况可延期</w:t>
      </w:r>
      <w:r>
        <w:rPr>
          <w:rFonts w:ascii="Times New Roman" w:cs="Times New Roman" w:eastAsia="Times New Roman" w:hAnsi="Times New Roman"/>
          <w:sz w:val="32"/>
          <w:szCs w:val="32"/>
          <w:color w:val="auto"/>
        </w:rPr>
        <w:t xml:space="preserve"> 1 </w:t>
      </w:r>
      <w:r>
        <w:rPr>
          <w:rFonts w:ascii="宋体" w:cs="宋体" w:eastAsia="宋体" w:hAnsi="宋体"/>
          <w:sz w:val="32"/>
          <w:szCs w:val="32"/>
          <w:color w:val="auto"/>
        </w:rPr>
        <w:t>年，但须经所在学校批准备案。</w:t>
      </w:r>
    </w:p>
    <w:p>
      <w:pPr>
        <w:spacing w:after="0" w:line="204" w:lineRule="exact"/>
        <w:rPr>
          <w:sz w:val="20"/>
          <w:szCs w:val="20"/>
          <w:color w:val="auto"/>
        </w:rPr>
      </w:pPr>
    </w:p>
    <w:p>
      <w:pPr>
        <w:jc w:val="both"/>
        <w:ind w:left="200" w:firstLine="634"/>
        <w:spacing w:after="0" w:line="531" w:lineRule="exact"/>
        <w:rPr>
          <w:sz w:val="20"/>
          <w:szCs w:val="20"/>
          <w:color w:val="auto"/>
        </w:rPr>
      </w:pPr>
      <w:r>
        <w:rPr>
          <w:rFonts w:ascii="宋体" w:cs="宋体" w:eastAsia="宋体" w:hAnsi="宋体"/>
          <w:sz w:val="32"/>
          <w:szCs w:val="32"/>
          <w:b w:val="1"/>
          <w:bCs w:val="1"/>
          <w:color w:val="auto"/>
        </w:rPr>
        <w:t xml:space="preserve">第十四条 </w:t>
      </w:r>
      <w:r>
        <w:rPr>
          <w:rFonts w:ascii="宋体" w:cs="宋体" w:eastAsia="宋体" w:hAnsi="宋体"/>
          <w:sz w:val="32"/>
          <w:szCs w:val="32"/>
          <w:color w:val="auto"/>
        </w:rPr>
        <w:t>省教育厅一次核定并下拨省立省资助项目经费，超支不补。项目承担高校应及时核定拨付联合资助经费，承诺提供支持但未及时、足额落实到位的高校，省教育厅将给予通报批评并暂停下一年度项目申报工作。项目承担高校要严格执行国家和我省财务管理的有关规定，对项目资助经费单独建帐，专款专用，由项目负责人按要求统一支配，其他任何单位、个人不得克扣或挪用。</w:t>
      </w:r>
    </w:p>
    <w:p>
      <w:pPr>
        <w:spacing w:after="0" w:line="204" w:lineRule="exact"/>
        <w:rPr>
          <w:sz w:val="20"/>
          <w:szCs w:val="20"/>
          <w:color w:val="auto"/>
        </w:rPr>
      </w:pPr>
    </w:p>
    <w:p>
      <w:pPr>
        <w:jc w:val="both"/>
        <w:ind w:left="200" w:right="60" w:firstLine="641"/>
        <w:spacing w:after="0" w:line="527" w:lineRule="exact"/>
        <w:rPr>
          <w:sz w:val="20"/>
          <w:szCs w:val="20"/>
          <w:color w:val="auto"/>
        </w:rPr>
      </w:pPr>
      <w:r>
        <w:rPr>
          <w:rFonts w:ascii="宋体" w:cs="宋体" w:eastAsia="宋体" w:hAnsi="宋体"/>
          <w:sz w:val="32"/>
          <w:szCs w:val="32"/>
          <w:b w:val="1"/>
          <w:bCs w:val="1"/>
          <w:color w:val="auto"/>
        </w:rPr>
        <w:t xml:space="preserve">第十五条 </w:t>
      </w:r>
      <w:r>
        <w:rPr>
          <w:rFonts w:ascii="宋体" w:cs="宋体" w:eastAsia="宋体" w:hAnsi="宋体"/>
          <w:sz w:val="32"/>
          <w:szCs w:val="32"/>
          <w:color w:val="auto"/>
        </w:rPr>
        <w:t>项目负责人应按照研究计划和有关要求认真完成研究任务，并承担与项目有关的学术与法律责任。因特殊原因不能继续开展研究时，由所在高校做出调整或撤项决定，并报省教育厅备案。对于撤项项目，所在高校须对已完成工作、经费使用、已购置仪器设备、阶段性成果等情况进行审核，并按照有关要求做好撤项处置工作。</w:t>
      </w:r>
    </w:p>
    <w:p>
      <w:pPr>
        <w:spacing w:after="0" w:line="203" w:lineRule="exact"/>
        <w:rPr>
          <w:sz w:val="20"/>
          <w:szCs w:val="20"/>
          <w:color w:val="auto"/>
        </w:rPr>
      </w:pPr>
    </w:p>
    <w:p>
      <w:pPr>
        <w:jc w:val="both"/>
        <w:ind w:left="200" w:firstLine="641"/>
        <w:spacing w:after="0" w:line="510" w:lineRule="exact"/>
        <w:rPr>
          <w:sz w:val="20"/>
          <w:szCs w:val="20"/>
          <w:color w:val="auto"/>
        </w:rPr>
      </w:pPr>
      <w:r>
        <w:rPr>
          <w:rFonts w:ascii="宋体" w:cs="宋体" w:eastAsia="宋体" w:hAnsi="宋体"/>
          <w:sz w:val="32"/>
          <w:szCs w:val="32"/>
          <w:b w:val="1"/>
          <w:bCs w:val="1"/>
          <w:color w:val="auto"/>
        </w:rPr>
        <w:t xml:space="preserve">第十六条 </w:t>
      </w:r>
      <w:r>
        <w:rPr>
          <w:rFonts w:ascii="宋体" w:cs="宋体" w:eastAsia="宋体" w:hAnsi="宋体"/>
          <w:sz w:val="32"/>
          <w:szCs w:val="32"/>
          <w:color w:val="auto"/>
        </w:rPr>
        <w:t>项目承担人有下列情形之一的，所在高校应当及时终止项目资助：（</w:t>
      </w:r>
      <w:r>
        <w:rPr>
          <w:rFonts w:ascii="Times New Roman" w:cs="Times New Roman" w:eastAsia="Times New Roman" w:hAnsi="Times New Roman"/>
          <w:sz w:val="32"/>
          <w:szCs w:val="32"/>
          <w:color w:val="auto"/>
        </w:rPr>
        <w:t>1</w:t>
      </w:r>
      <w:r>
        <w:rPr>
          <w:rFonts w:ascii="宋体" w:cs="宋体" w:eastAsia="宋体" w:hAnsi="宋体"/>
          <w:sz w:val="32"/>
          <w:szCs w:val="32"/>
          <w:color w:val="auto"/>
        </w:rPr>
        <w:t>）不再是本单位教学科研一线人员；（</w:t>
      </w:r>
      <w:r>
        <w:rPr>
          <w:rFonts w:ascii="Times New Roman" w:cs="Times New Roman" w:eastAsia="Times New Roman" w:hAnsi="Times New Roman"/>
          <w:sz w:val="32"/>
          <w:szCs w:val="32"/>
          <w:color w:val="auto"/>
        </w:rPr>
        <w:t>2</w:t>
      </w:r>
      <w:r>
        <w:rPr>
          <w:rFonts w:ascii="宋体" w:cs="宋体" w:eastAsia="宋体" w:hAnsi="宋体"/>
          <w:sz w:val="32"/>
          <w:szCs w:val="32"/>
          <w:color w:val="auto"/>
        </w:rPr>
        <w:t>）不能继续开展创新研究工作；（</w:t>
      </w:r>
      <w:r>
        <w:rPr>
          <w:rFonts w:ascii="Times New Roman" w:cs="Times New Roman" w:eastAsia="Times New Roman" w:hAnsi="Times New Roman"/>
          <w:sz w:val="32"/>
          <w:szCs w:val="32"/>
          <w:color w:val="auto"/>
        </w:rPr>
        <w:t>3</w:t>
      </w:r>
      <w:r>
        <w:rPr>
          <w:rFonts w:ascii="宋体" w:cs="宋体" w:eastAsia="宋体" w:hAnsi="宋体"/>
          <w:sz w:val="32"/>
          <w:szCs w:val="32"/>
          <w:color w:val="auto"/>
        </w:rPr>
        <w:t>）有学术不端行为；（</w:t>
      </w:r>
      <w:r>
        <w:rPr>
          <w:rFonts w:ascii="Times New Roman" w:cs="Times New Roman" w:eastAsia="Times New Roman" w:hAnsi="Times New Roman"/>
          <w:sz w:val="32"/>
          <w:szCs w:val="32"/>
          <w:color w:val="auto"/>
        </w:rPr>
        <w:t>4</w:t>
      </w:r>
      <w:r>
        <w:rPr>
          <w:rFonts w:ascii="宋体" w:cs="宋体" w:eastAsia="宋体" w:hAnsi="宋体"/>
          <w:sz w:val="32"/>
          <w:szCs w:val="32"/>
          <w:color w:val="auto"/>
        </w:rPr>
        <w:t>）违反相关法律或犯罪行为等。</w:t>
      </w:r>
    </w:p>
    <w:p>
      <w:pPr>
        <w:sectPr>
          <w:pgSz w:w="11900" w:h="16838" w:orient="portrait"/>
          <w:cols w:equalWidth="0" w:num="1">
            <w:col w:w="9160"/>
          </w:cols>
          <w:pgMar w:left="1440" w:top="1440" w:right="1306" w:bottom="43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5" w:lineRule="exact"/>
        <w:rPr>
          <w:sz w:val="20"/>
          <w:szCs w:val="20"/>
          <w:color w:val="auto"/>
        </w:rPr>
      </w:pPr>
    </w:p>
    <w:p>
      <w:pPr>
        <w:jc w:val="center"/>
        <w:ind w:right="-139"/>
        <w:spacing w:after="0"/>
        <w:rPr>
          <w:sz w:val="20"/>
          <w:szCs w:val="20"/>
          <w:color w:val="auto"/>
        </w:rPr>
      </w:pPr>
      <w:r>
        <w:rPr>
          <w:rFonts w:ascii="Times New Roman" w:cs="Times New Roman" w:eastAsia="Times New Roman" w:hAnsi="Times New Roman"/>
          <w:sz w:val="18"/>
          <w:szCs w:val="18"/>
          <w:color w:val="auto"/>
        </w:rPr>
        <w:t>12</w:t>
      </w:r>
    </w:p>
    <w:p>
      <w:pPr>
        <w:sectPr>
          <w:pgSz w:w="11900" w:h="16838" w:orient="portrait"/>
          <w:cols w:equalWidth="0" w:num="1">
            <w:col w:w="9160"/>
          </w:cols>
          <w:pgMar w:left="1440" w:top="1440" w:right="1306" w:bottom="438" w:gutter="0" w:footer="0" w:header="0"/>
          <w:type w:val="continuous"/>
        </w:sectPr>
      </w:pPr>
    </w:p>
    <w:bookmarkStart w:id="20" w:name="page21"/>
    <w:bookmarkEnd w:id="20"/>
    <w:p>
      <w:pPr>
        <w:spacing w:after="0" w:line="388" w:lineRule="exact"/>
        <w:rPr>
          <w:sz w:val="20"/>
          <w:szCs w:val="20"/>
          <w:color w:val="auto"/>
        </w:rPr>
      </w:pPr>
    </w:p>
    <w:p>
      <w:pPr>
        <w:jc w:val="center"/>
        <w:ind w:left="3460"/>
        <w:spacing w:after="0" w:line="366" w:lineRule="exact"/>
        <w:tabs>
          <w:tab w:leader="none" w:pos="300" w:val="left"/>
        </w:tabs>
        <w:rPr>
          <w:sz w:val="20"/>
          <w:szCs w:val="20"/>
          <w:color w:val="auto"/>
        </w:rPr>
      </w:pPr>
      <w:r>
        <w:rPr>
          <w:rFonts w:ascii="黑体" w:cs="黑体" w:eastAsia="黑体" w:hAnsi="黑体"/>
          <w:sz w:val="32"/>
          <w:szCs w:val="32"/>
          <w:color w:val="auto"/>
        </w:rPr>
        <w:t>第五章</w:t>
        <w:tab/>
        <w:t>结项验收</w:t>
      </w:r>
    </w:p>
    <w:p>
      <w:pPr>
        <w:spacing w:after="0" w:line="197" w:lineRule="exact"/>
        <w:rPr>
          <w:sz w:val="20"/>
          <w:szCs w:val="20"/>
          <w:color w:val="auto"/>
        </w:rPr>
      </w:pPr>
    </w:p>
    <w:p>
      <w:pPr>
        <w:jc w:val="both"/>
        <w:ind w:left="200" w:right="20" w:firstLine="641"/>
        <w:spacing w:after="0" w:line="528" w:lineRule="exact"/>
        <w:rPr>
          <w:sz w:val="20"/>
          <w:szCs w:val="20"/>
          <w:color w:val="auto"/>
        </w:rPr>
      </w:pPr>
      <w:r>
        <w:rPr>
          <w:rFonts w:ascii="宋体" w:cs="宋体" w:eastAsia="宋体" w:hAnsi="宋体"/>
          <w:sz w:val="32"/>
          <w:szCs w:val="32"/>
          <w:b w:val="1"/>
          <w:bCs w:val="1"/>
          <w:color w:val="auto"/>
        </w:rPr>
        <w:t>第十七条</w:t>
      </w:r>
      <w:r>
        <w:rPr>
          <w:rFonts w:ascii="Times New Roman" w:cs="Times New Roman" w:eastAsia="Times New Roman" w:hAnsi="Times New Roman"/>
          <w:sz w:val="32"/>
          <w:szCs w:val="32"/>
          <w:color w:val="auto"/>
        </w:rPr>
        <w:t xml:space="preserve"> </w:t>
      </w:r>
      <w:r>
        <w:rPr>
          <w:rFonts w:ascii="宋体" w:cs="宋体" w:eastAsia="宋体" w:hAnsi="宋体"/>
          <w:sz w:val="32"/>
          <w:szCs w:val="32"/>
          <w:color w:val="auto"/>
        </w:rPr>
        <w:t>项目应在规定期结束后</w:t>
      </w:r>
      <w:r>
        <w:rPr>
          <w:rFonts w:ascii="Times New Roman" w:cs="Times New Roman" w:eastAsia="Times New Roman" w:hAnsi="Times New Roman"/>
          <w:sz w:val="32"/>
          <w:szCs w:val="32"/>
          <w:color w:val="auto"/>
        </w:rPr>
        <w:t xml:space="preserve"> 3 </w:t>
      </w:r>
      <w:r>
        <w:rPr>
          <w:rFonts w:ascii="宋体" w:cs="宋体" w:eastAsia="宋体" w:hAnsi="宋体"/>
          <w:sz w:val="32"/>
          <w:szCs w:val="32"/>
          <w:color w:val="auto"/>
        </w:rPr>
        <w:t>个月内由所在高校自行组织结项验收。学校应于开展项目结项验收工作前向省教育厅报备，省教育厅将根据工作需要随机参加部分高校的结项验收工作。项目结项验收以《申请书》为基本依据，对计划任务完成情况、经费使用的合理性等进行审核，提出结项验收意见。</w:t>
      </w:r>
    </w:p>
    <w:p>
      <w:pPr>
        <w:spacing w:after="0" w:line="203" w:lineRule="exact"/>
        <w:rPr>
          <w:sz w:val="20"/>
          <w:szCs w:val="20"/>
          <w:color w:val="auto"/>
        </w:rPr>
      </w:pPr>
    </w:p>
    <w:p>
      <w:pPr>
        <w:jc w:val="both"/>
        <w:ind w:left="200" w:right="20" w:firstLine="634"/>
        <w:spacing w:after="0" w:line="492" w:lineRule="exact"/>
        <w:rPr>
          <w:sz w:val="20"/>
          <w:szCs w:val="20"/>
          <w:color w:val="auto"/>
        </w:rPr>
      </w:pPr>
      <w:r>
        <w:rPr>
          <w:rFonts w:ascii="宋体" w:cs="宋体" w:eastAsia="宋体" w:hAnsi="宋体"/>
          <w:sz w:val="32"/>
          <w:szCs w:val="32"/>
          <w:b w:val="1"/>
          <w:bCs w:val="1"/>
          <w:color w:val="auto"/>
        </w:rPr>
        <w:t xml:space="preserve">第十八条 </w:t>
      </w:r>
      <w:r>
        <w:rPr>
          <w:rFonts w:ascii="宋体" w:cs="宋体" w:eastAsia="宋体" w:hAnsi="宋体"/>
          <w:sz w:val="32"/>
          <w:szCs w:val="32"/>
          <w:color w:val="auto"/>
        </w:rPr>
        <w:t>项目主持人须填写《山西省高等学校哲学社会科学研究项目结项报告书》，并附带相关研究成果的证明材料。项目结项验收须具备下列条件之一：</w:t>
      </w:r>
    </w:p>
    <w:p>
      <w:pPr>
        <w:spacing w:after="0" w:line="167" w:lineRule="exact"/>
        <w:rPr>
          <w:sz w:val="20"/>
          <w:szCs w:val="20"/>
          <w:color w:val="auto"/>
        </w:rPr>
      </w:pPr>
    </w:p>
    <w:p>
      <w:pPr>
        <w:ind w:left="840"/>
        <w:spacing w:after="0" w:line="390" w:lineRule="exact"/>
        <w:rPr>
          <w:sz w:val="20"/>
          <w:szCs w:val="20"/>
          <w:color w:val="auto"/>
        </w:rPr>
      </w:pPr>
      <w:r>
        <w:rPr>
          <w:rFonts w:ascii="宋体" w:cs="宋体" w:eastAsia="宋体" w:hAnsi="宋体"/>
          <w:sz w:val="32"/>
          <w:szCs w:val="32"/>
          <w:color w:val="auto"/>
        </w:rPr>
        <w:t>（一）资助经费项目发表</w:t>
      </w:r>
      <w:r>
        <w:rPr>
          <w:rFonts w:ascii="Times New Roman" w:cs="Times New Roman" w:eastAsia="Times New Roman" w:hAnsi="Times New Roman"/>
          <w:sz w:val="32"/>
          <w:szCs w:val="32"/>
          <w:color w:val="auto"/>
        </w:rPr>
        <w:t xml:space="preserve"> 1 </w:t>
      </w:r>
      <w:r>
        <w:rPr>
          <w:rFonts w:ascii="宋体" w:cs="宋体" w:eastAsia="宋体" w:hAnsi="宋体"/>
          <w:sz w:val="32"/>
          <w:szCs w:val="32"/>
          <w:color w:val="auto"/>
        </w:rPr>
        <w:t>篇及以上论文，且被</w:t>
      </w:r>
      <w:r>
        <w:rPr>
          <w:rFonts w:ascii="Times New Roman" w:cs="Times New Roman" w:eastAsia="Times New Roman" w:hAnsi="Times New Roman"/>
          <w:sz w:val="32"/>
          <w:szCs w:val="32"/>
          <w:color w:val="auto"/>
        </w:rPr>
        <w:t xml:space="preserve"> SSCI </w:t>
      </w:r>
      <w:r>
        <w:rPr>
          <w:rFonts w:ascii="宋体" w:cs="宋体" w:eastAsia="宋体" w:hAnsi="宋体"/>
          <w:sz w:val="32"/>
          <w:szCs w:val="32"/>
          <w:color w:val="auto"/>
        </w:rPr>
        <w:t>或</w:t>
      </w:r>
    </w:p>
    <w:p>
      <w:pPr>
        <w:spacing w:after="0" w:line="172" w:lineRule="exact"/>
        <w:rPr>
          <w:sz w:val="20"/>
          <w:szCs w:val="20"/>
          <w:color w:val="auto"/>
        </w:rPr>
      </w:pPr>
    </w:p>
    <w:p>
      <w:pPr>
        <w:ind w:left="200"/>
        <w:spacing w:after="0" w:line="390" w:lineRule="exact"/>
        <w:rPr>
          <w:sz w:val="20"/>
          <w:szCs w:val="20"/>
          <w:color w:val="auto"/>
        </w:rPr>
      </w:pPr>
      <w:r>
        <w:rPr>
          <w:rFonts w:ascii="Times New Roman" w:cs="Times New Roman" w:eastAsia="Times New Roman" w:hAnsi="Times New Roman"/>
          <w:sz w:val="32"/>
          <w:szCs w:val="32"/>
          <w:color w:val="auto"/>
        </w:rPr>
        <w:t xml:space="preserve">CSSCI </w:t>
      </w:r>
      <w:r>
        <w:rPr>
          <w:rFonts w:ascii="宋体" w:cs="宋体" w:eastAsia="宋体" w:hAnsi="宋体"/>
          <w:sz w:val="32"/>
          <w:szCs w:val="32"/>
          <w:color w:val="auto"/>
        </w:rPr>
        <w:t>收录；</w:t>
      </w:r>
    </w:p>
    <w:p>
      <w:pPr>
        <w:spacing w:after="0" w:line="170" w:lineRule="exact"/>
        <w:rPr>
          <w:sz w:val="20"/>
          <w:szCs w:val="20"/>
          <w:color w:val="auto"/>
        </w:rPr>
      </w:pPr>
    </w:p>
    <w:p>
      <w:pPr>
        <w:ind w:left="840"/>
        <w:spacing w:after="0" w:line="390" w:lineRule="exact"/>
        <w:rPr>
          <w:sz w:val="20"/>
          <w:szCs w:val="20"/>
          <w:color w:val="auto"/>
        </w:rPr>
      </w:pPr>
      <w:r>
        <w:rPr>
          <w:rFonts w:ascii="宋体" w:cs="宋体" w:eastAsia="宋体" w:hAnsi="宋体"/>
          <w:sz w:val="32"/>
          <w:szCs w:val="32"/>
          <w:color w:val="auto"/>
        </w:rPr>
        <w:t>（二）出版</w:t>
      </w:r>
      <w:r>
        <w:rPr>
          <w:rFonts w:ascii="Times New Roman" w:cs="Times New Roman" w:eastAsia="Times New Roman" w:hAnsi="Times New Roman"/>
          <w:sz w:val="32"/>
          <w:szCs w:val="32"/>
          <w:color w:val="auto"/>
        </w:rPr>
        <w:t xml:space="preserve"> 1 </w:t>
      </w:r>
      <w:r>
        <w:rPr>
          <w:rFonts w:ascii="宋体" w:cs="宋体" w:eastAsia="宋体" w:hAnsi="宋体"/>
          <w:sz w:val="32"/>
          <w:szCs w:val="32"/>
          <w:color w:val="auto"/>
        </w:rPr>
        <w:t>部及以上学术专著；</w:t>
      </w:r>
    </w:p>
    <w:p>
      <w:pPr>
        <w:spacing w:after="0" w:line="210" w:lineRule="exact"/>
        <w:rPr>
          <w:sz w:val="20"/>
          <w:szCs w:val="20"/>
          <w:color w:val="auto"/>
        </w:rPr>
      </w:pPr>
    </w:p>
    <w:p>
      <w:pPr>
        <w:jc w:val="both"/>
        <w:ind w:left="200" w:right="20" w:firstLine="634"/>
        <w:spacing w:after="0" w:line="492" w:lineRule="exact"/>
        <w:rPr>
          <w:sz w:val="20"/>
          <w:szCs w:val="20"/>
          <w:color w:val="auto"/>
        </w:rPr>
      </w:pPr>
      <w:r>
        <w:rPr>
          <w:rFonts w:ascii="宋体" w:cs="宋体" w:eastAsia="宋体" w:hAnsi="宋体"/>
          <w:sz w:val="32"/>
          <w:szCs w:val="32"/>
          <w:color w:val="auto"/>
        </w:rPr>
        <w:t>（三）产出高水平的应用性成果，研究报告、咨询报告须有成果采用部门提供的证明（成果采用部门一般为省级以上行政事业单位、规模化以上大型企业）。</w:t>
      </w:r>
    </w:p>
    <w:p>
      <w:pPr>
        <w:spacing w:after="0" w:line="199" w:lineRule="exact"/>
        <w:rPr>
          <w:sz w:val="20"/>
          <w:szCs w:val="20"/>
          <w:color w:val="auto"/>
        </w:rPr>
      </w:pPr>
    </w:p>
    <w:p>
      <w:pPr>
        <w:ind w:left="840"/>
        <w:spacing w:after="0" w:line="366" w:lineRule="exact"/>
        <w:rPr>
          <w:sz w:val="20"/>
          <w:szCs w:val="20"/>
          <w:color w:val="auto"/>
        </w:rPr>
      </w:pPr>
      <w:r>
        <w:rPr>
          <w:rFonts w:ascii="宋体" w:cs="宋体" w:eastAsia="宋体" w:hAnsi="宋体"/>
          <w:sz w:val="32"/>
          <w:szCs w:val="32"/>
          <w:color w:val="auto"/>
        </w:rPr>
        <w:t>（四）经学校审核批准的其他结项形式。</w:t>
      </w:r>
    </w:p>
    <w:p>
      <w:pPr>
        <w:spacing w:after="0" w:line="202" w:lineRule="exact"/>
        <w:rPr>
          <w:sz w:val="20"/>
          <w:szCs w:val="20"/>
          <w:color w:val="auto"/>
        </w:rPr>
      </w:pPr>
    </w:p>
    <w:p>
      <w:pPr>
        <w:jc w:val="both"/>
        <w:ind w:left="200" w:right="20" w:firstLine="634"/>
        <w:spacing w:after="0" w:line="508" w:lineRule="exact"/>
        <w:rPr>
          <w:sz w:val="20"/>
          <w:szCs w:val="20"/>
          <w:color w:val="auto"/>
        </w:rPr>
      </w:pPr>
      <w:r>
        <w:rPr>
          <w:rFonts w:ascii="宋体" w:cs="宋体" w:eastAsia="宋体" w:hAnsi="宋体"/>
          <w:sz w:val="32"/>
          <w:szCs w:val="32"/>
          <w:b w:val="1"/>
          <w:bCs w:val="1"/>
          <w:color w:val="auto"/>
        </w:rPr>
        <w:t xml:space="preserve">第十九条 </w:t>
      </w:r>
      <w:r>
        <w:rPr>
          <w:rFonts w:ascii="宋体" w:cs="宋体" w:eastAsia="宋体" w:hAnsi="宋体"/>
          <w:sz w:val="32"/>
          <w:szCs w:val="32"/>
          <w:color w:val="auto"/>
        </w:rPr>
        <w:t>建立承担项目情况总结制度。各项目承担高校在每年项目申报时，须向省教育厅书面报告上一年度项目实施和结项情况，并作为当年项目立项的重要依据。省教育厅不定期对各高校项目实施进展、结项工作进行抽查。</w:t>
      </w:r>
    </w:p>
    <w:p>
      <w:pPr>
        <w:spacing w:after="0" w:line="170" w:lineRule="exact"/>
        <w:rPr>
          <w:sz w:val="20"/>
          <w:szCs w:val="20"/>
          <w:color w:val="auto"/>
        </w:rPr>
      </w:pPr>
    </w:p>
    <w:p>
      <w:pPr>
        <w:jc w:val="both"/>
        <w:ind w:left="200" w:firstLine="634"/>
        <w:spacing w:after="0" w:line="524" w:lineRule="exact"/>
        <w:rPr>
          <w:sz w:val="20"/>
          <w:szCs w:val="20"/>
          <w:color w:val="auto"/>
        </w:rPr>
      </w:pPr>
      <w:r>
        <w:rPr>
          <w:rFonts w:ascii="宋体" w:cs="宋体" w:eastAsia="宋体" w:hAnsi="宋体"/>
          <w:sz w:val="32"/>
          <w:szCs w:val="32"/>
          <w:b w:val="1"/>
          <w:bCs w:val="1"/>
          <w:color w:val="auto"/>
        </w:rPr>
        <w:t>第二十条</w:t>
      </w:r>
      <w:r>
        <w:rPr>
          <w:rFonts w:ascii="Times New Roman" w:cs="Times New Roman" w:eastAsia="Times New Roman" w:hAnsi="Times New Roman"/>
          <w:sz w:val="32"/>
          <w:szCs w:val="32"/>
          <w:color w:val="auto"/>
        </w:rPr>
        <w:t xml:space="preserve"> </w:t>
      </w:r>
      <w:r>
        <w:rPr>
          <w:rFonts w:ascii="宋体" w:cs="宋体" w:eastAsia="宋体" w:hAnsi="宋体"/>
          <w:sz w:val="32"/>
          <w:szCs w:val="32"/>
          <w:color w:val="auto"/>
        </w:rPr>
        <w:t>与本资助有关的研究成果均应标注</w:t>
      </w:r>
      <w:r>
        <w:rPr>
          <w:rFonts w:ascii="Times New Roman" w:cs="Times New Roman" w:eastAsia="Times New Roman" w:hAnsi="Times New Roman"/>
          <w:sz w:val="32"/>
          <w:szCs w:val="32"/>
          <w:color w:val="auto"/>
        </w:rPr>
        <w:t>“</w:t>
      </w:r>
      <w:r>
        <w:rPr>
          <w:rFonts w:ascii="宋体" w:cs="宋体" w:eastAsia="宋体" w:hAnsi="宋体"/>
          <w:sz w:val="32"/>
          <w:szCs w:val="32"/>
          <w:color w:val="auto"/>
        </w:rPr>
        <w:t>山西省高等学校哲学社会科学研究项目资助</w:t>
      </w:r>
      <w:r>
        <w:rPr>
          <w:rFonts w:ascii="Times New Roman" w:cs="Times New Roman" w:eastAsia="Times New Roman" w:hAnsi="Times New Roman"/>
          <w:sz w:val="32"/>
          <w:szCs w:val="32"/>
          <w:color w:val="auto"/>
        </w:rPr>
        <w:t>”</w:t>
      </w:r>
      <w:r>
        <w:rPr>
          <w:rFonts w:ascii="宋体" w:cs="宋体" w:eastAsia="宋体" w:hAnsi="宋体"/>
          <w:sz w:val="32"/>
          <w:szCs w:val="32"/>
          <w:color w:val="auto"/>
        </w:rPr>
        <w:t>（英文为</w:t>
      </w:r>
      <w:r>
        <w:rPr>
          <w:rFonts w:ascii="Times New Roman" w:cs="Times New Roman" w:eastAsia="Times New Roman" w:hAnsi="Times New Roman"/>
          <w:sz w:val="32"/>
          <w:szCs w:val="32"/>
          <w:color w:val="auto"/>
        </w:rPr>
        <w:t xml:space="preserve"> Supported by Program for the Philosophy and Social Sciences Research of Higher Learning Institutions of Shanxi</w:t>
      </w:r>
      <w:r>
        <w:rPr>
          <w:rFonts w:ascii="宋体" w:cs="宋体" w:eastAsia="宋体" w:hAnsi="宋体"/>
          <w:sz w:val="32"/>
          <w:szCs w:val="32"/>
          <w:color w:val="auto"/>
        </w:rPr>
        <w:t>，英文缩写为</w:t>
      </w:r>
      <w:r>
        <w:rPr>
          <w:rFonts w:ascii="Times New Roman" w:cs="Times New Roman" w:eastAsia="Times New Roman" w:hAnsi="Times New Roman"/>
          <w:sz w:val="32"/>
          <w:szCs w:val="32"/>
          <w:color w:val="auto"/>
        </w:rPr>
        <w:t>“PSSR”</w:t>
      </w:r>
      <w:r>
        <w:rPr>
          <w:rFonts w:ascii="宋体" w:cs="宋体" w:eastAsia="宋体" w:hAnsi="宋体"/>
          <w:sz w:val="32"/>
          <w:szCs w:val="32"/>
          <w:color w:val="auto"/>
        </w:rPr>
        <w:t>）字样，未标注的不得</w:t>
      </w:r>
    </w:p>
    <w:p>
      <w:pPr>
        <w:sectPr>
          <w:pgSz w:w="11900" w:h="16838" w:orient="portrait"/>
          <w:cols w:equalWidth="0" w:num="1">
            <w:col w:w="9120"/>
          </w:cols>
          <w:pgMar w:left="1440" w:top="1440" w:right="1346" w:bottom="438" w:gutter="0" w:footer="0" w:header="0"/>
        </w:sectPr>
      </w:pPr>
    </w:p>
    <w:p>
      <w:pPr>
        <w:spacing w:after="0" w:line="200" w:lineRule="exact"/>
        <w:rPr>
          <w:sz w:val="20"/>
          <w:szCs w:val="20"/>
          <w:color w:val="auto"/>
        </w:rPr>
      </w:pPr>
    </w:p>
    <w:p>
      <w:pPr>
        <w:spacing w:after="0" w:line="308" w:lineRule="exact"/>
        <w:rPr>
          <w:sz w:val="20"/>
          <w:szCs w:val="20"/>
          <w:color w:val="auto"/>
        </w:rPr>
      </w:pPr>
    </w:p>
    <w:p>
      <w:pPr>
        <w:jc w:val="center"/>
        <w:ind w:right="-179"/>
        <w:spacing w:after="0"/>
        <w:rPr>
          <w:sz w:val="20"/>
          <w:szCs w:val="20"/>
          <w:color w:val="auto"/>
        </w:rPr>
      </w:pPr>
      <w:r>
        <w:rPr>
          <w:rFonts w:ascii="Times New Roman" w:cs="Times New Roman" w:eastAsia="Times New Roman" w:hAnsi="Times New Roman"/>
          <w:sz w:val="18"/>
          <w:szCs w:val="18"/>
          <w:color w:val="auto"/>
        </w:rPr>
        <w:t>13</w:t>
      </w:r>
    </w:p>
    <w:p>
      <w:pPr>
        <w:sectPr>
          <w:pgSz w:w="11900" w:h="16838" w:orient="portrait"/>
          <w:cols w:equalWidth="0" w:num="1">
            <w:col w:w="9120"/>
          </w:cols>
          <w:pgMar w:left="1440" w:top="1440" w:right="1346" w:bottom="438" w:gutter="0" w:footer="0" w:header="0"/>
          <w:type w:val="continuous"/>
        </w:sectPr>
      </w:pPr>
    </w:p>
    <w:bookmarkStart w:id="21" w:name="page22"/>
    <w:bookmarkEnd w:id="21"/>
    <w:p>
      <w:pPr>
        <w:spacing w:after="0" w:line="200" w:lineRule="exact"/>
        <w:rPr>
          <w:sz w:val="20"/>
          <w:szCs w:val="20"/>
          <w:color w:val="auto"/>
        </w:rPr>
      </w:pPr>
    </w:p>
    <w:p>
      <w:pPr>
        <w:spacing w:after="0" w:line="228" w:lineRule="exact"/>
        <w:rPr>
          <w:sz w:val="20"/>
          <w:szCs w:val="20"/>
          <w:color w:val="auto"/>
        </w:rPr>
      </w:pPr>
    </w:p>
    <w:p>
      <w:pPr>
        <w:jc w:val="both"/>
        <w:ind w:left="200"/>
        <w:spacing w:after="0" w:line="458" w:lineRule="exact"/>
        <w:rPr>
          <w:sz w:val="20"/>
          <w:szCs w:val="20"/>
          <w:color w:val="auto"/>
        </w:rPr>
      </w:pPr>
      <w:r>
        <w:rPr>
          <w:rFonts w:ascii="宋体" w:cs="宋体" w:eastAsia="宋体" w:hAnsi="宋体"/>
          <w:sz w:val="32"/>
          <w:szCs w:val="32"/>
          <w:color w:val="auto"/>
        </w:rPr>
        <w:t>作为结项验收材料。相关成果知识产权的归属、使用和转移，按国家有关法规执行。</w:t>
      </w:r>
    </w:p>
    <w:p>
      <w:pPr>
        <w:spacing w:after="0" w:line="205" w:lineRule="exact"/>
        <w:rPr>
          <w:sz w:val="20"/>
          <w:szCs w:val="20"/>
          <w:color w:val="auto"/>
        </w:rPr>
      </w:pPr>
    </w:p>
    <w:p>
      <w:pPr>
        <w:jc w:val="both"/>
        <w:ind w:left="200" w:firstLine="641"/>
        <w:spacing w:after="0" w:line="508" w:lineRule="exact"/>
        <w:rPr>
          <w:sz w:val="20"/>
          <w:szCs w:val="20"/>
          <w:color w:val="auto"/>
        </w:rPr>
      </w:pPr>
      <w:r>
        <w:rPr>
          <w:rFonts w:ascii="宋体" w:cs="宋体" w:eastAsia="宋体" w:hAnsi="宋体"/>
          <w:sz w:val="32"/>
          <w:szCs w:val="32"/>
          <w:b w:val="1"/>
          <w:bCs w:val="1"/>
          <w:color w:val="auto"/>
        </w:rPr>
        <w:t xml:space="preserve">第二十一条 </w:t>
      </w:r>
      <w:r>
        <w:rPr>
          <w:rFonts w:ascii="宋体" w:cs="宋体" w:eastAsia="宋体" w:hAnsi="宋体"/>
          <w:sz w:val="32"/>
          <w:szCs w:val="32"/>
          <w:color w:val="auto"/>
        </w:rPr>
        <w:t>对于项目研究中的突出创新成果，各有关高校要以《成果要报》的形式，及时报送省教育厅。对于取得重要突破、重要发明和获得部、省以上科研成果奖励的，省教育厅视情况予以持续支持或表彰奖励。</w:t>
      </w:r>
    </w:p>
    <w:p>
      <w:pPr>
        <w:spacing w:after="0" w:line="207" w:lineRule="exact"/>
        <w:rPr>
          <w:sz w:val="20"/>
          <w:szCs w:val="20"/>
          <w:color w:val="auto"/>
        </w:rPr>
      </w:pPr>
    </w:p>
    <w:p>
      <w:pPr>
        <w:jc w:val="both"/>
        <w:ind w:left="200" w:firstLine="641"/>
        <w:spacing w:after="0" w:line="508" w:lineRule="exact"/>
        <w:rPr>
          <w:sz w:val="20"/>
          <w:szCs w:val="20"/>
          <w:color w:val="auto"/>
        </w:rPr>
      </w:pPr>
      <w:r>
        <w:rPr>
          <w:rFonts w:ascii="宋体" w:cs="宋体" w:eastAsia="宋体" w:hAnsi="宋体"/>
          <w:sz w:val="32"/>
          <w:szCs w:val="32"/>
          <w:b w:val="1"/>
          <w:bCs w:val="1"/>
          <w:color w:val="auto"/>
        </w:rPr>
        <w:t xml:space="preserve">第二十二条 </w:t>
      </w:r>
      <w:r>
        <w:rPr>
          <w:rFonts w:ascii="宋体" w:cs="宋体" w:eastAsia="宋体" w:hAnsi="宋体"/>
          <w:sz w:val="32"/>
          <w:szCs w:val="32"/>
          <w:color w:val="auto"/>
        </w:rPr>
        <w:t>对于未按时组织结项验收或项目整体进展不利、实施效果不好的高校，省教育厅将视其具体情况，做出全面整改、暂停申报、直至取消申报资格的处理决定。各高校应积极做好项目成果的推广应用工作。</w:t>
      </w:r>
    </w:p>
    <w:p>
      <w:pPr>
        <w:spacing w:after="0" w:line="200" w:lineRule="exact"/>
        <w:rPr>
          <w:sz w:val="20"/>
          <w:szCs w:val="20"/>
          <w:color w:val="auto"/>
        </w:rPr>
      </w:pPr>
    </w:p>
    <w:p>
      <w:pPr>
        <w:spacing w:after="0" w:line="200" w:lineRule="exact"/>
        <w:rPr>
          <w:sz w:val="20"/>
          <w:szCs w:val="20"/>
          <w:color w:val="auto"/>
        </w:rPr>
      </w:pPr>
    </w:p>
    <w:p>
      <w:pPr>
        <w:spacing w:after="0" w:line="329" w:lineRule="exact"/>
        <w:rPr>
          <w:sz w:val="20"/>
          <w:szCs w:val="20"/>
          <w:color w:val="auto"/>
        </w:rPr>
      </w:pPr>
    </w:p>
    <w:p>
      <w:pPr>
        <w:jc w:val="center"/>
        <w:ind w:right="-219"/>
        <w:spacing w:after="0" w:line="366" w:lineRule="exact"/>
        <w:tabs>
          <w:tab w:leader="none" w:pos="300" w:val="left"/>
          <w:tab w:leader="none" w:pos="300" w:val="left"/>
        </w:tabs>
        <w:rPr>
          <w:sz w:val="20"/>
          <w:szCs w:val="20"/>
          <w:color w:val="auto"/>
        </w:rPr>
      </w:pPr>
      <w:r>
        <w:rPr>
          <w:rFonts w:ascii="黑体" w:cs="黑体" w:eastAsia="黑体" w:hAnsi="黑体"/>
          <w:sz w:val="32"/>
          <w:szCs w:val="32"/>
          <w:color w:val="auto"/>
        </w:rPr>
        <w:t>第六章</w:t>
        <w:tab/>
        <w:t>附</w:t>
        <w:tab/>
        <w:t>则</w:t>
      </w:r>
    </w:p>
    <w:p>
      <w:pPr>
        <w:spacing w:after="0" w:line="194" w:lineRule="exact"/>
        <w:rPr>
          <w:sz w:val="20"/>
          <w:szCs w:val="20"/>
          <w:color w:val="auto"/>
        </w:rPr>
      </w:pPr>
    </w:p>
    <w:p>
      <w:pPr>
        <w:jc w:val="both"/>
        <w:ind w:left="200" w:firstLine="634"/>
        <w:spacing w:after="0" w:line="513" w:lineRule="exact"/>
        <w:rPr>
          <w:sz w:val="20"/>
          <w:szCs w:val="20"/>
          <w:color w:val="auto"/>
        </w:rPr>
      </w:pPr>
      <w:r>
        <w:rPr>
          <w:rFonts w:ascii="宋体" w:cs="宋体" w:eastAsia="宋体" w:hAnsi="宋体"/>
          <w:sz w:val="32"/>
          <w:szCs w:val="32"/>
          <w:b w:val="1"/>
          <w:bCs w:val="1"/>
          <w:color w:val="auto"/>
        </w:rPr>
        <w:t>第二十三条</w:t>
      </w:r>
      <w:r>
        <w:rPr>
          <w:rFonts w:ascii="Times New Roman" w:cs="Times New Roman" w:eastAsia="Times New Roman" w:hAnsi="Times New Roman"/>
          <w:sz w:val="32"/>
          <w:szCs w:val="32"/>
          <w:color w:val="auto"/>
        </w:rPr>
        <w:t xml:space="preserve"> </w:t>
      </w:r>
      <w:r>
        <w:rPr>
          <w:rFonts w:ascii="宋体" w:cs="宋体" w:eastAsia="宋体" w:hAnsi="宋体"/>
          <w:sz w:val="32"/>
          <w:szCs w:val="32"/>
          <w:color w:val="auto"/>
        </w:rPr>
        <w:t>本办法自发布之日起实施。省教育厅</w:t>
      </w:r>
      <w:r>
        <w:rPr>
          <w:rFonts w:ascii="Times New Roman" w:cs="Times New Roman" w:eastAsia="Times New Roman" w:hAnsi="Times New Roman"/>
          <w:sz w:val="32"/>
          <w:szCs w:val="32"/>
          <w:color w:val="auto"/>
        </w:rPr>
        <w:t xml:space="preserve"> 2012 </w:t>
      </w:r>
      <w:r>
        <w:rPr>
          <w:rFonts w:ascii="宋体" w:cs="宋体" w:eastAsia="宋体" w:hAnsi="宋体"/>
          <w:sz w:val="32"/>
          <w:szCs w:val="32"/>
          <w:color w:val="auto"/>
        </w:rPr>
        <w:t>年印发的</w:t>
      </w:r>
      <w:r>
        <w:rPr>
          <w:rFonts w:ascii="宋体" w:cs="宋体" w:eastAsia="宋体" w:hAnsi="宋体"/>
          <w:sz w:val="32"/>
          <w:szCs w:val="32"/>
          <w:color w:val="000033"/>
        </w:rPr>
        <w:t>《</w:t>
      </w:r>
      <w:r>
        <w:rPr>
          <w:rFonts w:ascii="宋体" w:cs="宋体" w:eastAsia="宋体" w:hAnsi="宋体"/>
          <w:sz w:val="32"/>
          <w:szCs w:val="32"/>
          <w:color w:val="auto"/>
        </w:rPr>
        <w:t>高等学校哲学社会科学研究项目管理办法</w:t>
      </w:r>
      <w:r>
        <w:rPr>
          <w:rFonts w:ascii="宋体" w:cs="宋体" w:eastAsia="宋体" w:hAnsi="宋体"/>
          <w:sz w:val="32"/>
          <w:szCs w:val="32"/>
          <w:color w:val="000033"/>
        </w:rPr>
        <w:t>》（晋教科〔</w:t>
      </w:r>
      <w:r>
        <w:rPr>
          <w:rFonts w:ascii="Times New Roman" w:cs="Times New Roman" w:eastAsia="Times New Roman" w:hAnsi="Times New Roman"/>
          <w:sz w:val="32"/>
          <w:szCs w:val="32"/>
          <w:color w:val="000033"/>
        </w:rPr>
        <w:t>2012</w:t>
      </w:r>
      <w:r>
        <w:rPr>
          <w:rFonts w:ascii="宋体" w:cs="宋体" w:eastAsia="宋体" w:hAnsi="宋体"/>
          <w:sz w:val="32"/>
          <w:szCs w:val="32"/>
          <w:color w:val="000033"/>
        </w:rPr>
        <w:t>〕</w:t>
      </w:r>
      <w:r>
        <w:rPr>
          <w:rFonts w:ascii="Times New Roman" w:cs="Times New Roman" w:eastAsia="Times New Roman" w:hAnsi="Times New Roman"/>
          <w:sz w:val="32"/>
          <w:szCs w:val="32"/>
          <w:color w:val="000033"/>
        </w:rPr>
        <w:t xml:space="preserve">8 </w:t>
      </w:r>
      <w:r>
        <w:rPr>
          <w:rFonts w:ascii="宋体" w:cs="宋体" w:eastAsia="宋体" w:hAnsi="宋体"/>
          <w:sz w:val="32"/>
          <w:szCs w:val="32"/>
          <w:color w:val="000033"/>
        </w:rPr>
        <w:t>号）</w:t>
      </w:r>
      <w:r>
        <w:rPr>
          <w:rFonts w:ascii="宋体" w:cs="宋体" w:eastAsia="宋体" w:hAnsi="宋体"/>
          <w:sz w:val="32"/>
          <w:szCs w:val="32"/>
          <w:color w:val="000000"/>
        </w:rPr>
        <w:t>同时废止。</w:t>
      </w:r>
    </w:p>
    <w:p>
      <w:pPr>
        <w:spacing w:after="0" w:line="174" w:lineRule="exact"/>
        <w:rPr>
          <w:sz w:val="20"/>
          <w:szCs w:val="20"/>
          <w:color w:val="auto"/>
        </w:rPr>
      </w:pPr>
    </w:p>
    <w:p>
      <w:pPr>
        <w:ind w:left="840"/>
        <w:spacing w:after="0" w:line="366" w:lineRule="exact"/>
        <w:tabs>
          <w:tab w:leader="none" w:pos="2740" w:val="left"/>
        </w:tabs>
        <w:rPr>
          <w:sz w:val="20"/>
          <w:szCs w:val="20"/>
          <w:color w:val="auto"/>
        </w:rPr>
      </w:pPr>
      <w:r>
        <w:rPr>
          <w:rFonts w:ascii="宋体" w:cs="宋体" w:eastAsia="宋体" w:hAnsi="宋体"/>
          <w:sz w:val="32"/>
          <w:szCs w:val="32"/>
          <w:b w:val="1"/>
          <w:bCs w:val="1"/>
          <w:color w:val="auto"/>
        </w:rPr>
        <w:t>第二十四条</w:t>
      </w:r>
      <w:r>
        <w:rPr>
          <w:sz w:val="20"/>
          <w:szCs w:val="20"/>
          <w:color w:val="auto"/>
        </w:rPr>
        <w:tab/>
      </w:r>
      <w:r>
        <w:rPr>
          <w:rFonts w:ascii="宋体" w:cs="宋体" w:eastAsia="宋体" w:hAnsi="宋体"/>
          <w:sz w:val="32"/>
          <w:szCs w:val="32"/>
          <w:color w:val="auto"/>
        </w:rPr>
        <w:t>本办法由省教育厅负责解释。</w:t>
      </w:r>
    </w:p>
    <w:p>
      <w:pPr>
        <w:sectPr>
          <w:pgSz w:w="11900" w:h="16838" w:orient="portrait"/>
          <w:cols w:equalWidth="0" w:num="1">
            <w:col w:w="9100"/>
          </w:cols>
          <w:pgMar w:left="1440" w:top="1440" w:right="1366" w:bottom="43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p>
      <w:pPr>
        <w:jc w:val="center"/>
        <w:ind w:right="-199"/>
        <w:spacing w:after="0"/>
        <w:rPr>
          <w:sz w:val="20"/>
          <w:szCs w:val="20"/>
          <w:color w:val="auto"/>
        </w:rPr>
      </w:pPr>
      <w:r>
        <w:rPr>
          <w:rFonts w:ascii="Times New Roman" w:cs="Times New Roman" w:eastAsia="Times New Roman" w:hAnsi="Times New Roman"/>
          <w:sz w:val="18"/>
          <w:szCs w:val="18"/>
          <w:color w:val="auto"/>
        </w:rPr>
        <w:t>14</w:t>
      </w:r>
    </w:p>
    <w:p>
      <w:pPr>
        <w:sectPr>
          <w:pgSz w:w="11900" w:h="16838" w:orient="portrait"/>
          <w:cols w:equalWidth="0" w:num="1">
            <w:col w:w="9100"/>
          </w:cols>
          <w:pgMar w:left="1440" w:top="1440" w:right="1366" w:bottom="438" w:gutter="0" w:footer="0" w:header="0"/>
          <w:type w:val="continuous"/>
        </w:sectPr>
      </w:pPr>
    </w:p>
    <w:bookmarkStart w:id="22" w:name="page23"/>
    <w:bookmarkEnd w:id="22"/>
    <w:p>
      <w:pPr>
        <w:spacing w:after="0" w:line="388" w:lineRule="exact"/>
        <w:rPr>
          <w:sz w:val="20"/>
          <w:szCs w:val="20"/>
          <w:color w:val="auto"/>
        </w:rPr>
      </w:pPr>
    </w:p>
    <w:p>
      <w:pPr>
        <w:ind w:left="200"/>
        <w:spacing w:after="0" w:line="366" w:lineRule="exact"/>
        <w:rPr>
          <w:sz w:val="20"/>
          <w:szCs w:val="20"/>
          <w:color w:val="auto"/>
        </w:rPr>
      </w:pPr>
      <w:r>
        <w:rPr>
          <w:rFonts w:ascii="黑体" w:cs="黑体" w:eastAsia="黑体" w:hAnsi="黑体"/>
          <w:sz w:val="32"/>
          <w:szCs w:val="32"/>
          <w:color w:val="auto"/>
        </w:rPr>
        <w:t>附件 3</w:t>
      </w:r>
    </w:p>
    <w:p>
      <w:pPr>
        <w:spacing w:after="0" w:line="200" w:lineRule="exact"/>
        <w:rPr>
          <w:sz w:val="20"/>
          <w:szCs w:val="20"/>
          <w:color w:val="auto"/>
        </w:rPr>
      </w:pPr>
    </w:p>
    <w:p>
      <w:pPr>
        <w:spacing w:after="0" w:line="200" w:lineRule="exact"/>
        <w:rPr>
          <w:sz w:val="20"/>
          <w:szCs w:val="20"/>
          <w:color w:val="auto"/>
        </w:rPr>
      </w:pPr>
    </w:p>
    <w:p>
      <w:pPr>
        <w:spacing w:after="0" w:line="358" w:lineRule="exact"/>
        <w:rPr>
          <w:sz w:val="20"/>
          <w:szCs w:val="20"/>
          <w:color w:val="auto"/>
        </w:rPr>
      </w:pPr>
    </w:p>
    <w:p>
      <w:pPr>
        <w:jc w:val="center"/>
        <w:ind w:right="-39"/>
        <w:spacing w:after="0" w:line="411" w:lineRule="exact"/>
        <w:rPr>
          <w:sz w:val="20"/>
          <w:szCs w:val="20"/>
          <w:color w:val="auto"/>
        </w:rPr>
      </w:pPr>
      <w:r>
        <w:rPr>
          <w:rFonts w:ascii="宋体" w:cs="宋体" w:eastAsia="宋体" w:hAnsi="宋体"/>
          <w:sz w:val="36"/>
          <w:szCs w:val="36"/>
          <w:color w:val="auto"/>
        </w:rPr>
        <w:t>高等学校人文社会科学重点研究基地项目管理办法</w:t>
      </w: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p>
      <w:pPr>
        <w:jc w:val="center"/>
        <w:ind w:right="-59"/>
        <w:spacing w:after="0" w:line="366" w:lineRule="exact"/>
        <w:tabs>
          <w:tab w:leader="none" w:pos="300" w:val="left"/>
          <w:tab w:leader="none" w:pos="300" w:val="left"/>
        </w:tabs>
        <w:rPr>
          <w:sz w:val="20"/>
          <w:szCs w:val="20"/>
          <w:color w:val="auto"/>
        </w:rPr>
      </w:pPr>
      <w:r>
        <w:rPr>
          <w:rFonts w:ascii="黑体" w:cs="黑体" w:eastAsia="黑体" w:hAnsi="黑体"/>
          <w:sz w:val="32"/>
          <w:szCs w:val="32"/>
          <w:color w:val="auto"/>
        </w:rPr>
        <w:t>第一章</w:t>
        <w:tab/>
        <w:t>总</w:t>
        <w:tab/>
        <w:t>则</w:t>
      </w:r>
    </w:p>
    <w:p>
      <w:pPr>
        <w:spacing w:after="0" w:line="194" w:lineRule="exact"/>
        <w:rPr>
          <w:sz w:val="20"/>
          <w:szCs w:val="20"/>
          <w:color w:val="auto"/>
        </w:rPr>
      </w:pPr>
    </w:p>
    <w:p>
      <w:pPr>
        <w:jc w:val="both"/>
        <w:ind w:left="200" w:right="160" w:firstLine="634"/>
        <w:spacing w:after="0" w:line="520" w:lineRule="exact"/>
        <w:rPr>
          <w:sz w:val="20"/>
          <w:szCs w:val="20"/>
          <w:color w:val="auto"/>
        </w:rPr>
      </w:pPr>
      <w:r>
        <w:rPr>
          <w:rFonts w:ascii="宋体" w:cs="宋体" w:eastAsia="宋体" w:hAnsi="宋体"/>
          <w:sz w:val="31"/>
          <w:szCs w:val="31"/>
          <w:b w:val="1"/>
          <w:bCs w:val="1"/>
          <w:color w:val="auto"/>
        </w:rPr>
        <w:t>第一条</w:t>
      </w:r>
      <w:r>
        <w:rPr>
          <w:rFonts w:ascii="Times New Roman" w:cs="Times New Roman" w:eastAsia="Times New Roman" w:hAnsi="Times New Roman"/>
          <w:sz w:val="31"/>
          <w:szCs w:val="31"/>
          <w:color w:val="auto"/>
        </w:rPr>
        <w:t xml:space="preserve"> </w:t>
      </w:r>
      <w:r>
        <w:rPr>
          <w:rFonts w:ascii="宋体" w:cs="宋体" w:eastAsia="宋体" w:hAnsi="宋体"/>
          <w:sz w:val="31"/>
          <w:szCs w:val="31"/>
          <w:color w:val="auto"/>
        </w:rPr>
        <w:t>为贯彻落实《山西省人民政府关于实施</w:t>
      </w:r>
      <w:r>
        <w:rPr>
          <w:rFonts w:ascii="Times New Roman" w:cs="Times New Roman" w:eastAsia="Times New Roman" w:hAnsi="Times New Roman"/>
          <w:sz w:val="31"/>
          <w:szCs w:val="31"/>
          <w:color w:val="auto"/>
        </w:rPr>
        <w:t xml:space="preserve">“1331 </w:t>
      </w:r>
      <w:r>
        <w:rPr>
          <w:rFonts w:ascii="宋体" w:cs="宋体" w:eastAsia="宋体" w:hAnsi="宋体"/>
          <w:sz w:val="31"/>
          <w:szCs w:val="31"/>
          <w:color w:val="auto"/>
        </w:rPr>
        <w:t>工程</w:t>
      </w:r>
      <w:r>
        <w:rPr>
          <w:rFonts w:ascii="Times New Roman" w:cs="Times New Roman" w:eastAsia="Times New Roman" w:hAnsi="Times New Roman"/>
          <w:sz w:val="31"/>
          <w:szCs w:val="31"/>
          <w:color w:val="auto"/>
        </w:rPr>
        <w:t>”</w:t>
      </w:r>
      <w:r>
        <w:rPr>
          <w:rFonts w:ascii="宋体" w:cs="宋体" w:eastAsia="宋体" w:hAnsi="宋体"/>
          <w:sz w:val="31"/>
          <w:szCs w:val="31"/>
          <w:color w:val="auto"/>
        </w:rPr>
        <w:t>统筹推进</w:t>
      </w:r>
      <w:r>
        <w:rPr>
          <w:rFonts w:ascii="Times New Roman" w:cs="Times New Roman" w:eastAsia="Times New Roman" w:hAnsi="Times New Roman"/>
          <w:sz w:val="31"/>
          <w:szCs w:val="31"/>
          <w:color w:val="auto"/>
        </w:rPr>
        <w:t>“</w:t>
      </w:r>
      <w:r>
        <w:rPr>
          <w:rFonts w:ascii="宋体" w:cs="宋体" w:eastAsia="宋体" w:hAnsi="宋体"/>
          <w:sz w:val="31"/>
          <w:szCs w:val="31"/>
          <w:color w:val="auto"/>
        </w:rPr>
        <w:t>双一流</w:t>
      </w:r>
      <w:r>
        <w:rPr>
          <w:rFonts w:ascii="Times New Roman" w:cs="Times New Roman" w:eastAsia="Times New Roman" w:hAnsi="Times New Roman"/>
          <w:sz w:val="31"/>
          <w:szCs w:val="31"/>
          <w:color w:val="auto"/>
        </w:rPr>
        <w:t>”</w:t>
      </w:r>
      <w:r>
        <w:rPr>
          <w:rFonts w:ascii="宋体" w:cs="宋体" w:eastAsia="宋体" w:hAnsi="宋体"/>
          <w:sz w:val="31"/>
          <w:szCs w:val="31"/>
          <w:color w:val="auto"/>
        </w:rPr>
        <w:t>建设的意见》（晋政发〔</w:t>
      </w:r>
      <w:r>
        <w:rPr>
          <w:rFonts w:ascii="Times New Roman" w:cs="Times New Roman" w:eastAsia="Times New Roman" w:hAnsi="Times New Roman"/>
          <w:sz w:val="31"/>
          <w:szCs w:val="31"/>
          <w:color w:val="auto"/>
        </w:rPr>
        <w:t>2017</w:t>
      </w:r>
      <w:r>
        <w:rPr>
          <w:rFonts w:ascii="宋体" w:cs="宋体" w:eastAsia="宋体" w:hAnsi="宋体"/>
          <w:sz w:val="31"/>
          <w:szCs w:val="31"/>
          <w:color w:val="auto"/>
        </w:rPr>
        <w:t>〕</w:t>
      </w:r>
      <w:r>
        <w:rPr>
          <w:rFonts w:ascii="Times New Roman" w:cs="Times New Roman" w:eastAsia="Times New Roman" w:hAnsi="Times New Roman"/>
          <w:sz w:val="31"/>
          <w:szCs w:val="31"/>
          <w:color w:val="auto"/>
        </w:rPr>
        <w:t xml:space="preserve">4 </w:t>
      </w:r>
      <w:r>
        <w:rPr>
          <w:rFonts w:ascii="宋体" w:cs="宋体" w:eastAsia="宋体" w:hAnsi="宋体"/>
          <w:sz w:val="31"/>
          <w:szCs w:val="31"/>
          <w:color w:val="auto"/>
        </w:rPr>
        <w:t>号），推进山西省高等教育内涵式发展，加强对山西省高等学校人文社会科学重点研究基地项目的规范化、科学化管理，特制定本办法。</w:t>
      </w:r>
    </w:p>
    <w:p>
      <w:pPr>
        <w:spacing w:after="0" w:line="203" w:lineRule="exact"/>
        <w:rPr>
          <w:sz w:val="20"/>
          <w:szCs w:val="20"/>
          <w:color w:val="auto"/>
        </w:rPr>
      </w:pPr>
    </w:p>
    <w:p>
      <w:pPr>
        <w:ind w:left="200" w:firstLine="634"/>
        <w:spacing w:after="0" w:line="541" w:lineRule="exact"/>
        <w:rPr>
          <w:sz w:val="20"/>
          <w:szCs w:val="20"/>
          <w:color w:val="auto"/>
        </w:rPr>
      </w:pPr>
      <w:r>
        <w:rPr>
          <w:rFonts w:ascii="宋体" w:cs="宋体" w:eastAsia="宋体" w:hAnsi="宋体"/>
          <w:sz w:val="32"/>
          <w:szCs w:val="32"/>
          <w:b w:val="1"/>
          <w:bCs w:val="1"/>
          <w:color w:val="auto"/>
        </w:rPr>
        <w:t xml:space="preserve">第二条 </w:t>
      </w:r>
      <w:r>
        <w:rPr>
          <w:rFonts w:ascii="宋体" w:cs="宋体" w:eastAsia="宋体" w:hAnsi="宋体"/>
          <w:sz w:val="32"/>
          <w:szCs w:val="32"/>
          <w:color w:val="auto"/>
        </w:rPr>
        <w:t>高等学校人文社会科学重点研究基地项目（以下简称</w:t>
      </w:r>
      <w:r>
        <w:rPr>
          <w:rFonts w:ascii="Times New Roman" w:cs="Times New Roman" w:eastAsia="Times New Roman" w:hAnsi="Times New Roman"/>
          <w:sz w:val="32"/>
          <w:szCs w:val="32"/>
          <w:color w:val="auto"/>
        </w:rPr>
        <w:t>“</w:t>
      </w:r>
      <w:r>
        <w:rPr>
          <w:rFonts w:ascii="宋体" w:cs="宋体" w:eastAsia="宋体" w:hAnsi="宋体"/>
          <w:sz w:val="32"/>
          <w:szCs w:val="32"/>
          <w:color w:val="auto"/>
        </w:rPr>
        <w:t>项目</w:t>
      </w:r>
      <w:r>
        <w:rPr>
          <w:rFonts w:ascii="Times New Roman" w:cs="Times New Roman" w:eastAsia="Times New Roman" w:hAnsi="Times New Roman"/>
          <w:sz w:val="32"/>
          <w:szCs w:val="32"/>
          <w:color w:val="auto"/>
        </w:rPr>
        <w:t>”</w:t>
      </w:r>
      <w:r>
        <w:rPr>
          <w:rFonts w:ascii="宋体" w:cs="宋体" w:eastAsia="宋体" w:hAnsi="宋体"/>
          <w:sz w:val="32"/>
          <w:szCs w:val="32"/>
          <w:color w:val="auto"/>
        </w:rPr>
        <w:t>）是为山西省高等学校人文社会科学重点研究基地（以下简称</w:t>
      </w:r>
      <w:r>
        <w:rPr>
          <w:rFonts w:ascii="Times New Roman" w:cs="Times New Roman" w:eastAsia="Times New Roman" w:hAnsi="Times New Roman"/>
          <w:sz w:val="32"/>
          <w:szCs w:val="32"/>
          <w:color w:val="auto"/>
        </w:rPr>
        <w:t>“</w:t>
      </w:r>
      <w:r>
        <w:rPr>
          <w:rFonts w:ascii="宋体" w:cs="宋体" w:eastAsia="宋体" w:hAnsi="宋体"/>
          <w:sz w:val="32"/>
          <w:szCs w:val="32"/>
          <w:color w:val="auto"/>
        </w:rPr>
        <w:t>基地</w:t>
      </w:r>
      <w:r>
        <w:rPr>
          <w:rFonts w:ascii="Times New Roman" w:cs="Times New Roman" w:eastAsia="Times New Roman" w:hAnsi="Times New Roman"/>
          <w:sz w:val="32"/>
          <w:szCs w:val="32"/>
          <w:color w:val="auto"/>
        </w:rPr>
        <w:t>”</w:t>
      </w:r>
      <w:r>
        <w:rPr>
          <w:rFonts w:ascii="宋体" w:cs="宋体" w:eastAsia="宋体" w:hAnsi="宋体"/>
          <w:sz w:val="32"/>
          <w:szCs w:val="32"/>
          <w:color w:val="auto"/>
        </w:rPr>
        <w:t>）设立的、围绕基地学术发展方向进行研究的重大项目。主要用于资助基地根据基地中长期规划确定选题，成规模、成体系的组织哲学社会科学重大问题研究。通过基地项目的实施，引导高校在国家和我省哲学社会科学发展规划的总体部署下，围绕</w:t>
      </w:r>
      <w:r>
        <w:rPr>
          <w:rFonts w:ascii="Times New Roman" w:cs="Times New Roman" w:eastAsia="Times New Roman" w:hAnsi="Times New Roman"/>
          <w:sz w:val="32"/>
          <w:szCs w:val="32"/>
          <w:color w:val="auto"/>
        </w:rPr>
        <w:t>“</w:t>
      </w:r>
      <w:r>
        <w:rPr>
          <w:rFonts w:ascii="宋体" w:cs="宋体" w:eastAsia="宋体" w:hAnsi="宋体"/>
          <w:sz w:val="32"/>
          <w:szCs w:val="32"/>
          <w:color w:val="auto"/>
        </w:rPr>
        <w:t>示范区、排头兵、新高地</w:t>
      </w:r>
      <w:r>
        <w:rPr>
          <w:rFonts w:ascii="Times New Roman" w:cs="Times New Roman" w:eastAsia="Times New Roman" w:hAnsi="Times New Roman"/>
          <w:sz w:val="32"/>
          <w:szCs w:val="32"/>
          <w:color w:val="auto"/>
        </w:rPr>
        <w:t>”</w:t>
      </w:r>
      <w:r>
        <w:rPr>
          <w:rFonts w:ascii="宋体" w:cs="宋体" w:eastAsia="宋体" w:hAnsi="宋体"/>
          <w:sz w:val="32"/>
          <w:szCs w:val="32"/>
          <w:color w:val="auto"/>
        </w:rPr>
        <w:t>战略、山西经济社会发展发展和三晋文明传承创新的需求开展重大理论和现实问题研究，进一步提高高校哲学社会科学研究水平，推动学科交叉、互渗和融合，促进科学研究、决策咨询和人才培养的有机结合，着力打造全省哲学社会科学研究主阵地和决策咨询主战场。</w:t>
      </w:r>
    </w:p>
    <w:p>
      <w:pPr>
        <w:spacing w:after="0" w:line="215" w:lineRule="exact"/>
        <w:rPr>
          <w:sz w:val="20"/>
          <w:szCs w:val="20"/>
          <w:color w:val="auto"/>
        </w:rPr>
      </w:pPr>
    </w:p>
    <w:p>
      <w:pPr>
        <w:ind w:left="200" w:right="20" w:firstLine="634"/>
        <w:spacing w:after="0" w:line="468" w:lineRule="exact"/>
        <w:rPr>
          <w:sz w:val="20"/>
          <w:szCs w:val="20"/>
          <w:color w:val="auto"/>
        </w:rPr>
      </w:pPr>
      <w:r>
        <w:rPr>
          <w:rFonts w:ascii="宋体" w:cs="宋体" w:eastAsia="宋体" w:hAnsi="宋体"/>
          <w:sz w:val="32"/>
          <w:szCs w:val="32"/>
          <w:b w:val="1"/>
          <w:bCs w:val="1"/>
          <w:color w:val="auto"/>
        </w:rPr>
        <w:t xml:space="preserve">第三条 </w:t>
      </w:r>
      <w:r>
        <w:rPr>
          <w:rFonts w:ascii="宋体" w:cs="宋体" w:eastAsia="宋体" w:hAnsi="宋体"/>
          <w:sz w:val="32"/>
          <w:szCs w:val="32"/>
          <w:color w:val="auto"/>
        </w:rPr>
        <w:t>项目采取省教育厅和项目申报高校联合资助的形式，每项给予</w:t>
      </w:r>
      <w:r>
        <w:rPr>
          <w:rFonts w:ascii="Times New Roman" w:cs="Times New Roman" w:eastAsia="Times New Roman" w:hAnsi="Times New Roman"/>
          <w:sz w:val="32"/>
          <w:szCs w:val="32"/>
          <w:color w:val="auto"/>
        </w:rPr>
        <w:t xml:space="preserve"> 10 </w:t>
      </w:r>
      <w:r>
        <w:rPr>
          <w:rFonts w:ascii="宋体" w:cs="宋体" w:eastAsia="宋体" w:hAnsi="宋体"/>
          <w:sz w:val="32"/>
          <w:szCs w:val="32"/>
          <w:color w:val="auto"/>
        </w:rPr>
        <w:t>万元经费资助，由省教育厅和申报高校按照</w:t>
      </w:r>
      <w:r>
        <w:rPr>
          <w:rFonts w:ascii="Times New Roman" w:cs="Times New Roman" w:eastAsia="Times New Roman" w:hAnsi="Times New Roman"/>
          <w:sz w:val="32"/>
          <w:szCs w:val="32"/>
          <w:color w:val="auto"/>
        </w:rPr>
        <w:t xml:space="preserve"> 1</w:t>
      </w:r>
      <w:r>
        <w:rPr>
          <w:rFonts w:ascii="宋体" w:cs="宋体" w:eastAsia="宋体" w:hAnsi="宋体"/>
          <w:sz w:val="32"/>
          <w:szCs w:val="32"/>
          <w:color w:val="auto"/>
        </w:rPr>
        <w:t>：</w:t>
      </w:r>
    </w:p>
    <w:p>
      <w:pPr>
        <w:spacing w:after="0" w:line="152" w:lineRule="exact"/>
        <w:rPr>
          <w:sz w:val="20"/>
          <w:szCs w:val="20"/>
          <w:color w:val="auto"/>
        </w:rPr>
      </w:pPr>
    </w:p>
    <w:p>
      <w:pPr>
        <w:ind w:left="440" w:hanging="236"/>
        <w:spacing w:after="0" w:line="390" w:lineRule="exact"/>
        <w:tabs>
          <w:tab w:leader="none" w:pos="440" w:val="left"/>
        </w:tabs>
        <w:numPr>
          <w:ilvl w:val="0"/>
          <w:numId w:val="2"/>
        </w:numPr>
        <w:rPr>
          <w:rFonts w:ascii="Times New Roman" w:cs="Times New Roman" w:eastAsia="Times New Roman" w:hAnsi="Times New Roman"/>
          <w:sz w:val="32"/>
          <w:szCs w:val="32"/>
          <w:color w:val="auto"/>
        </w:rPr>
      </w:pPr>
      <w:r>
        <w:rPr>
          <w:rFonts w:ascii="宋体" w:cs="宋体" w:eastAsia="宋体" w:hAnsi="宋体"/>
          <w:sz w:val="32"/>
          <w:szCs w:val="32"/>
          <w:color w:val="auto"/>
        </w:rPr>
        <w:t>的比例提供经费支持。</w:t>
      </w:r>
    </w:p>
    <w:p>
      <w:pPr>
        <w:spacing w:after="0" w:line="197" w:lineRule="exact"/>
        <w:rPr>
          <w:sz w:val="20"/>
          <w:szCs w:val="20"/>
          <w:color w:val="auto"/>
        </w:rPr>
      </w:pPr>
    </w:p>
    <w:p>
      <w:pPr>
        <w:ind w:left="840"/>
        <w:spacing w:after="0" w:line="366" w:lineRule="exact"/>
        <w:tabs>
          <w:tab w:leader="none" w:pos="2160" w:val="left"/>
        </w:tabs>
        <w:rPr>
          <w:sz w:val="20"/>
          <w:szCs w:val="20"/>
          <w:color w:val="auto"/>
        </w:rPr>
      </w:pPr>
      <w:r>
        <w:rPr>
          <w:rFonts w:ascii="宋体" w:cs="宋体" w:eastAsia="宋体" w:hAnsi="宋体"/>
          <w:sz w:val="32"/>
          <w:szCs w:val="32"/>
          <w:b w:val="1"/>
          <w:bCs w:val="1"/>
          <w:color w:val="auto"/>
        </w:rPr>
        <w:t>第四条</w:t>
      </w:r>
      <w:r>
        <w:rPr>
          <w:sz w:val="20"/>
          <w:szCs w:val="20"/>
          <w:color w:val="auto"/>
        </w:rPr>
        <w:tab/>
      </w:r>
      <w:r>
        <w:rPr>
          <w:rFonts w:ascii="宋体" w:cs="宋体" w:eastAsia="宋体" w:hAnsi="宋体"/>
          <w:sz w:val="32"/>
          <w:szCs w:val="32"/>
          <w:color w:val="auto"/>
        </w:rPr>
        <w:t>山西省教育厅科学技术与信息化处是项目的组织</w:t>
      </w:r>
    </w:p>
    <w:p>
      <w:pPr>
        <w:sectPr>
          <w:pgSz w:w="11900" w:h="16838" w:orient="portrait"/>
          <w:cols w:equalWidth="0" w:num="1">
            <w:col w:w="9260"/>
          </w:cols>
          <w:pgMar w:left="1440" w:top="1440" w:right="1206" w:bottom="438" w:gutter="0" w:footer="0" w:header="0"/>
        </w:sectPr>
      </w:pPr>
    </w:p>
    <w:p>
      <w:pPr>
        <w:spacing w:after="0" w:line="200" w:lineRule="exact"/>
        <w:rPr>
          <w:sz w:val="20"/>
          <w:szCs w:val="20"/>
          <w:color w:val="auto"/>
        </w:rPr>
      </w:pPr>
    </w:p>
    <w:p>
      <w:pPr>
        <w:spacing w:after="0" w:line="323"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15</w:t>
      </w:r>
    </w:p>
    <w:p>
      <w:pPr>
        <w:sectPr>
          <w:pgSz w:w="11900" w:h="16838" w:orient="portrait"/>
          <w:cols w:equalWidth="0" w:num="1">
            <w:col w:w="9260"/>
          </w:cols>
          <w:pgMar w:left="1440" w:top="1440" w:right="1206" w:bottom="438" w:gutter="0" w:footer="0" w:header="0"/>
          <w:type w:val="continuous"/>
        </w:sectPr>
      </w:pPr>
    </w:p>
    <w:bookmarkStart w:id="23" w:name="page24"/>
    <w:bookmarkEnd w:id="23"/>
    <w:p>
      <w:pPr>
        <w:spacing w:after="0" w:line="200" w:lineRule="exact"/>
        <w:rPr>
          <w:sz w:val="20"/>
          <w:szCs w:val="20"/>
          <w:color w:val="auto"/>
        </w:rPr>
      </w:pPr>
    </w:p>
    <w:p>
      <w:pPr>
        <w:spacing w:after="0" w:line="228" w:lineRule="exact"/>
        <w:rPr>
          <w:sz w:val="20"/>
          <w:szCs w:val="20"/>
          <w:color w:val="auto"/>
        </w:rPr>
      </w:pPr>
    </w:p>
    <w:p>
      <w:pPr>
        <w:jc w:val="both"/>
        <w:ind w:left="200"/>
        <w:spacing w:after="0" w:line="492" w:lineRule="exact"/>
        <w:rPr>
          <w:sz w:val="20"/>
          <w:szCs w:val="20"/>
          <w:color w:val="auto"/>
        </w:rPr>
      </w:pPr>
      <w:r>
        <w:rPr>
          <w:rFonts w:ascii="宋体" w:cs="宋体" w:eastAsia="宋体" w:hAnsi="宋体"/>
          <w:sz w:val="32"/>
          <w:szCs w:val="32"/>
          <w:color w:val="auto"/>
        </w:rPr>
        <w:t>实施机构，负责项目的申报受理、评审立项、结题验收等工作。各申报高校是项目的具体管理机构，负责项目的过程管理与监督检查等方面的工作。</w:t>
      </w:r>
    </w:p>
    <w:p>
      <w:pPr>
        <w:spacing w:after="0" w:line="200" w:lineRule="exact"/>
        <w:rPr>
          <w:sz w:val="20"/>
          <w:szCs w:val="20"/>
          <w:color w:val="auto"/>
        </w:rPr>
      </w:pPr>
    </w:p>
    <w:p>
      <w:pPr>
        <w:spacing w:after="0" w:line="200" w:lineRule="exact"/>
        <w:rPr>
          <w:sz w:val="20"/>
          <w:szCs w:val="20"/>
          <w:color w:val="auto"/>
        </w:rPr>
      </w:pPr>
    </w:p>
    <w:p>
      <w:pPr>
        <w:spacing w:after="0" w:line="328" w:lineRule="exact"/>
        <w:rPr>
          <w:sz w:val="20"/>
          <w:szCs w:val="20"/>
          <w:color w:val="auto"/>
        </w:rPr>
      </w:pPr>
    </w:p>
    <w:p>
      <w:pPr>
        <w:jc w:val="center"/>
        <w:ind w:left="2980"/>
        <w:spacing w:after="0" w:line="366" w:lineRule="exact"/>
        <w:tabs>
          <w:tab w:leader="none" w:pos="300" w:val="left"/>
        </w:tabs>
        <w:rPr>
          <w:sz w:val="20"/>
          <w:szCs w:val="20"/>
          <w:color w:val="auto"/>
        </w:rPr>
      </w:pPr>
      <w:r>
        <w:rPr>
          <w:rFonts w:ascii="黑体" w:cs="黑体" w:eastAsia="黑体" w:hAnsi="黑体"/>
          <w:sz w:val="32"/>
          <w:szCs w:val="32"/>
          <w:color w:val="auto"/>
        </w:rPr>
        <w:t>第二章</w:t>
        <w:tab/>
        <w:t>项目申报与推荐</w:t>
      </w:r>
    </w:p>
    <w:p>
      <w:pPr>
        <w:spacing w:after="0" w:line="234" w:lineRule="exact"/>
        <w:rPr>
          <w:sz w:val="20"/>
          <w:szCs w:val="20"/>
          <w:color w:val="auto"/>
        </w:rPr>
      </w:pPr>
    </w:p>
    <w:p>
      <w:pPr>
        <w:jc w:val="both"/>
        <w:ind w:left="200" w:right="60" w:firstLine="634"/>
        <w:spacing w:after="0" w:line="468" w:lineRule="exact"/>
        <w:rPr>
          <w:sz w:val="20"/>
          <w:szCs w:val="20"/>
          <w:color w:val="auto"/>
        </w:rPr>
      </w:pPr>
      <w:r>
        <w:rPr>
          <w:rFonts w:ascii="宋体" w:cs="宋体" w:eastAsia="宋体" w:hAnsi="宋体"/>
          <w:sz w:val="32"/>
          <w:szCs w:val="32"/>
          <w:b w:val="1"/>
          <w:bCs w:val="1"/>
          <w:color w:val="auto"/>
        </w:rPr>
        <w:t xml:space="preserve">第五条 </w:t>
      </w:r>
      <w:r>
        <w:rPr>
          <w:rFonts w:ascii="宋体" w:cs="宋体" w:eastAsia="宋体" w:hAnsi="宋体"/>
          <w:sz w:val="32"/>
          <w:szCs w:val="32"/>
          <w:color w:val="auto"/>
        </w:rPr>
        <w:t>项目每年组织一次，采取限额申报的方式进行，每个基地每年限额</w:t>
      </w:r>
      <w:r>
        <w:rPr>
          <w:rFonts w:ascii="Times New Roman" w:cs="Times New Roman" w:eastAsia="Times New Roman" w:hAnsi="Times New Roman"/>
          <w:sz w:val="32"/>
          <w:szCs w:val="32"/>
          <w:color w:val="auto"/>
        </w:rPr>
        <w:t xml:space="preserve"> 2 </w:t>
      </w:r>
      <w:r>
        <w:rPr>
          <w:rFonts w:ascii="宋体" w:cs="宋体" w:eastAsia="宋体" w:hAnsi="宋体"/>
          <w:sz w:val="32"/>
          <w:szCs w:val="32"/>
          <w:color w:val="auto"/>
        </w:rPr>
        <w:t>项。</w:t>
      </w:r>
    </w:p>
    <w:p>
      <w:pPr>
        <w:spacing w:after="0" w:line="177" w:lineRule="exact"/>
        <w:rPr>
          <w:sz w:val="20"/>
          <w:szCs w:val="20"/>
          <w:color w:val="auto"/>
        </w:rPr>
      </w:pPr>
    </w:p>
    <w:p>
      <w:pPr>
        <w:ind w:left="840"/>
        <w:spacing w:after="0" w:line="366" w:lineRule="exact"/>
        <w:tabs>
          <w:tab w:leader="none" w:pos="2100" w:val="left"/>
        </w:tabs>
        <w:rPr>
          <w:sz w:val="20"/>
          <w:szCs w:val="20"/>
          <w:color w:val="auto"/>
        </w:rPr>
      </w:pPr>
      <w:r>
        <w:rPr>
          <w:rFonts w:ascii="宋体" w:cs="宋体" w:eastAsia="宋体" w:hAnsi="宋体"/>
          <w:sz w:val="32"/>
          <w:szCs w:val="32"/>
          <w:color w:val="auto"/>
        </w:rPr>
        <w:t>第</w:t>
      </w:r>
      <w:r>
        <w:rPr>
          <w:rFonts w:ascii="宋体" w:cs="宋体" w:eastAsia="宋体" w:hAnsi="宋体"/>
          <w:sz w:val="32"/>
          <w:szCs w:val="32"/>
          <w:b w:val="1"/>
          <w:bCs w:val="1"/>
          <w:color w:val="auto"/>
        </w:rPr>
        <w:t>六条</w:t>
      </w:r>
      <w:r>
        <w:rPr>
          <w:sz w:val="20"/>
          <w:szCs w:val="20"/>
          <w:color w:val="auto"/>
        </w:rPr>
        <w:tab/>
      </w:r>
      <w:r>
        <w:rPr>
          <w:rFonts w:ascii="宋体" w:cs="宋体" w:eastAsia="宋体" w:hAnsi="宋体"/>
          <w:sz w:val="31"/>
          <w:szCs w:val="31"/>
          <w:color w:val="auto"/>
        </w:rPr>
        <w:t>申报项目需满足下列条件：</w:t>
      </w:r>
    </w:p>
    <w:p>
      <w:pPr>
        <w:spacing w:after="0" w:line="204" w:lineRule="exact"/>
        <w:rPr>
          <w:sz w:val="20"/>
          <w:szCs w:val="20"/>
          <w:color w:val="auto"/>
        </w:rPr>
      </w:pPr>
    </w:p>
    <w:p>
      <w:pPr>
        <w:jc w:val="both"/>
        <w:ind w:left="200" w:right="60" w:firstLine="634"/>
        <w:spacing w:after="0" w:line="492" w:lineRule="exact"/>
        <w:rPr>
          <w:sz w:val="20"/>
          <w:szCs w:val="20"/>
          <w:color w:val="auto"/>
        </w:rPr>
      </w:pPr>
      <w:r>
        <w:rPr>
          <w:rFonts w:ascii="宋体" w:cs="宋体" w:eastAsia="宋体" w:hAnsi="宋体"/>
          <w:sz w:val="32"/>
          <w:szCs w:val="32"/>
          <w:color w:val="auto"/>
        </w:rPr>
        <w:t>（一）项目须符合国家和我省哲学社会科学发展规划的总体部署和规划，符合基地依托重点学科或学位点的发展需求，并符合人才队伍建设的需要；</w:t>
      </w:r>
    </w:p>
    <w:p>
      <w:pPr>
        <w:spacing w:after="0" w:line="206" w:lineRule="exact"/>
        <w:rPr>
          <w:sz w:val="20"/>
          <w:szCs w:val="20"/>
          <w:color w:val="auto"/>
        </w:rPr>
      </w:pPr>
    </w:p>
    <w:p>
      <w:pPr>
        <w:jc w:val="both"/>
        <w:ind w:left="200" w:right="60" w:firstLine="634"/>
        <w:spacing w:after="0" w:line="458" w:lineRule="exact"/>
        <w:rPr>
          <w:sz w:val="20"/>
          <w:szCs w:val="20"/>
          <w:color w:val="auto"/>
        </w:rPr>
      </w:pPr>
      <w:r>
        <w:rPr>
          <w:rFonts w:ascii="宋体" w:cs="宋体" w:eastAsia="宋体" w:hAnsi="宋体"/>
          <w:sz w:val="32"/>
          <w:szCs w:val="32"/>
          <w:color w:val="auto"/>
        </w:rPr>
        <w:t>（二）项目须符合基地的建设规划，申报项目原则上应为基地项目库中所列项目；</w:t>
      </w:r>
    </w:p>
    <w:p>
      <w:pPr>
        <w:spacing w:after="0" w:line="203" w:lineRule="exact"/>
        <w:rPr>
          <w:sz w:val="20"/>
          <w:szCs w:val="20"/>
          <w:color w:val="auto"/>
        </w:rPr>
      </w:pPr>
    </w:p>
    <w:p>
      <w:pPr>
        <w:jc w:val="both"/>
        <w:ind w:left="200" w:right="60" w:firstLine="634"/>
        <w:spacing w:after="0" w:line="492" w:lineRule="exact"/>
        <w:rPr>
          <w:sz w:val="20"/>
          <w:szCs w:val="20"/>
          <w:color w:val="auto"/>
        </w:rPr>
      </w:pPr>
      <w:r>
        <w:rPr>
          <w:rFonts w:ascii="宋体" w:cs="宋体" w:eastAsia="宋体" w:hAnsi="宋体"/>
          <w:sz w:val="32"/>
          <w:szCs w:val="32"/>
          <w:color w:val="auto"/>
        </w:rPr>
        <w:t>（三）项目具有与国家级项目或重大企事业委托项目衔接的明确前景；为我省经济建设和社会发展中全局性、战略性和前瞻性问题提供科学依据和咨询意见；</w:t>
      </w:r>
    </w:p>
    <w:p>
      <w:pPr>
        <w:spacing w:after="0" w:line="169" w:lineRule="exact"/>
        <w:rPr>
          <w:sz w:val="20"/>
          <w:szCs w:val="20"/>
          <w:color w:val="auto"/>
        </w:rPr>
      </w:pPr>
    </w:p>
    <w:p>
      <w:pPr>
        <w:jc w:val="both"/>
        <w:ind w:left="200" w:right="60" w:firstLine="634"/>
        <w:spacing w:after="0" w:line="477" w:lineRule="exact"/>
        <w:rPr>
          <w:sz w:val="20"/>
          <w:szCs w:val="20"/>
          <w:color w:val="auto"/>
        </w:rPr>
      </w:pPr>
      <w:r>
        <w:rPr>
          <w:rFonts w:ascii="宋体" w:cs="宋体" w:eastAsia="宋体" w:hAnsi="宋体"/>
          <w:sz w:val="32"/>
          <w:szCs w:val="32"/>
          <w:color w:val="auto"/>
        </w:rPr>
        <w:t>（四）同一基地在研基地项目总数不超过</w:t>
      </w:r>
      <w:r>
        <w:rPr>
          <w:rFonts w:ascii="Times New Roman" w:cs="Times New Roman" w:eastAsia="Times New Roman" w:hAnsi="Times New Roman"/>
          <w:sz w:val="32"/>
          <w:szCs w:val="32"/>
          <w:color w:val="auto"/>
        </w:rPr>
        <w:t xml:space="preserve"> 4 </w:t>
      </w:r>
      <w:r>
        <w:rPr>
          <w:rFonts w:ascii="宋体" w:cs="宋体" w:eastAsia="宋体" w:hAnsi="宋体"/>
          <w:sz w:val="32"/>
          <w:szCs w:val="32"/>
          <w:color w:val="auto"/>
        </w:rPr>
        <w:t>个，立项基地项目之间应保持一定的衔接性和延续性。</w:t>
      </w:r>
    </w:p>
    <w:p>
      <w:pPr>
        <w:spacing w:after="0" w:line="197" w:lineRule="exact"/>
        <w:rPr>
          <w:sz w:val="20"/>
          <w:szCs w:val="20"/>
          <w:color w:val="auto"/>
        </w:rPr>
      </w:pPr>
    </w:p>
    <w:p>
      <w:pPr>
        <w:ind w:left="840"/>
        <w:spacing w:after="0" w:line="366" w:lineRule="exact"/>
        <w:tabs>
          <w:tab w:leader="none" w:pos="2100" w:val="left"/>
        </w:tabs>
        <w:rPr>
          <w:sz w:val="20"/>
          <w:szCs w:val="20"/>
          <w:color w:val="auto"/>
        </w:rPr>
      </w:pPr>
      <w:r>
        <w:rPr>
          <w:rFonts w:ascii="宋体" w:cs="宋体" w:eastAsia="宋体" w:hAnsi="宋体"/>
          <w:sz w:val="32"/>
          <w:szCs w:val="32"/>
          <w:b w:val="1"/>
          <w:bCs w:val="1"/>
          <w:color w:val="auto"/>
        </w:rPr>
        <w:t>第七条</w:t>
      </w:r>
      <w:r>
        <w:rPr>
          <w:sz w:val="20"/>
          <w:szCs w:val="20"/>
          <w:color w:val="auto"/>
        </w:rPr>
        <w:tab/>
      </w:r>
      <w:r>
        <w:rPr>
          <w:rFonts w:ascii="宋体" w:cs="宋体" w:eastAsia="宋体" w:hAnsi="宋体"/>
          <w:sz w:val="32"/>
          <w:szCs w:val="32"/>
          <w:color w:val="auto"/>
        </w:rPr>
        <w:t>项目申请人应同时具备以下基本条件：</w:t>
      </w:r>
    </w:p>
    <w:p>
      <w:pPr>
        <w:spacing w:after="0" w:line="202" w:lineRule="exact"/>
        <w:rPr>
          <w:sz w:val="20"/>
          <w:szCs w:val="20"/>
          <w:color w:val="auto"/>
        </w:rPr>
      </w:pPr>
    </w:p>
    <w:p>
      <w:pPr>
        <w:jc w:val="both"/>
        <w:ind w:left="200" w:right="60" w:firstLine="634"/>
        <w:spacing w:after="0" w:line="492" w:lineRule="exact"/>
        <w:rPr>
          <w:sz w:val="20"/>
          <w:szCs w:val="20"/>
          <w:color w:val="auto"/>
        </w:rPr>
      </w:pPr>
      <w:r>
        <w:rPr>
          <w:rFonts w:ascii="宋体" w:cs="宋体" w:eastAsia="宋体" w:hAnsi="宋体"/>
          <w:sz w:val="32"/>
          <w:szCs w:val="32"/>
          <w:color w:val="auto"/>
        </w:rPr>
        <w:t>（一）申请人须为人事关系在山西省普通高等学校科研教学第一线的全职人员。具有良好的政治思想素质和独立开展及组织科研工作的能力，能担负实质性研究工作；</w:t>
      </w:r>
    </w:p>
    <w:p>
      <w:pPr>
        <w:spacing w:after="0" w:line="206" w:lineRule="exact"/>
        <w:rPr>
          <w:sz w:val="20"/>
          <w:szCs w:val="20"/>
          <w:color w:val="auto"/>
        </w:rPr>
      </w:pPr>
    </w:p>
    <w:p>
      <w:pPr>
        <w:ind w:left="200" w:firstLine="634"/>
        <w:spacing w:after="0" w:line="459" w:lineRule="exact"/>
        <w:rPr>
          <w:sz w:val="20"/>
          <w:szCs w:val="20"/>
          <w:color w:val="auto"/>
        </w:rPr>
      </w:pPr>
      <w:r>
        <w:rPr>
          <w:rFonts w:ascii="宋体" w:cs="宋体" w:eastAsia="宋体" w:hAnsi="宋体"/>
          <w:sz w:val="31"/>
          <w:szCs w:val="31"/>
          <w:color w:val="auto"/>
        </w:rPr>
        <w:t>（二）申请人须为项目的实际主持人，具有博士学位或副高以上职称；承担项目期间将达到国家规定退休年龄的科研人员、</w:t>
      </w:r>
    </w:p>
    <w:p>
      <w:pPr>
        <w:sectPr>
          <w:pgSz w:w="11900" w:h="16838" w:orient="portrait"/>
          <w:cols w:equalWidth="0" w:num="1">
            <w:col w:w="9160"/>
          </w:cols>
          <w:pgMar w:left="1440" w:top="1440" w:right="1306" w:bottom="438" w:gutter="0" w:footer="0" w:header="0"/>
        </w:sectPr>
      </w:pPr>
    </w:p>
    <w:p>
      <w:pPr>
        <w:spacing w:after="0" w:line="200" w:lineRule="exact"/>
        <w:rPr>
          <w:sz w:val="20"/>
          <w:szCs w:val="20"/>
          <w:color w:val="auto"/>
        </w:rPr>
      </w:pPr>
    </w:p>
    <w:p>
      <w:pPr>
        <w:spacing w:after="0" w:line="326" w:lineRule="exact"/>
        <w:rPr>
          <w:sz w:val="20"/>
          <w:szCs w:val="20"/>
          <w:color w:val="auto"/>
        </w:rPr>
      </w:pPr>
    </w:p>
    <w:p>
      <w:pPr>
        <w:jc w:val="center"/>
        <w:ind w:right="-139"/>
        <w:spacing w:after="0"/>
        <w:rPr>
          <w:sz w:val="20"/>
          <w:szCs w:val="20"/>
          <w:color w:val="auto"/>
        </w:rPr>
      </w:pPr>
      <w:r>
        <w:rPr>
          <w:rFonts w:ascii="Times New Roman" w:cs="Times New Roman" w:eastAsia="Times New Roman" w:hAnsi="Times New Roman"/>
          <w:sz w:val="18"/>
          <w:szCs w:val="18"/>
          <w:color w:val="auto"/>
        </w:rPr>
        <w:t>16</w:t>
      </w:r>
    </w:p>
    <w:p>
      <w:pPr>
        <w:sectPr>
          <w:pgSz w:w="11900" w:h="16838" w:orient="portrait"/>
          <w:cols w:equalWidth="0" w:num="1">
            <w:col w:w="9160"/>
          </w:cols>
          <w:pgMar w:left="1440" w:top="1440" w:right="1306" w:bottom="438" w:gutter="0" w:footer="0" w:header="0"/>
          <w:type w:val="continuous"/>
        </w:sectPr>
      </w:pPr>
    </w:p>
    <w:bookmarkStart w:id="24" w:name="page25"/>
    <w:bookmarkEnd w:id="24"/>
    <w:p>
      <w:pPr>
        <w:spacing w:after="0" w:line="200" w:lineRule="exact"/>
        <w:rPr>
          <w:sz w:val="20"/>
          <w:szCs w:val="20"/>
          <w:color w:val="auto"/>
        </w:rPr>
      </w:pPr>
    </w:p>
    <w:p>
      <w:pPr>
        <w:spacing w:after="0" w:line="228" w:lineRule="exact"/>
        <w:rPr>
          <w:sz w:val="20"/>
          <w:szCs w:val="20"/>
          <w:color w:val="auto"/>
        </w:rPr>
      </w:pPr>
    </w:p>
    <w:p>
      <w:pPr>
        <w:jc w:val="both"/>
        <w:ind w:left="200"/>
        <w:spacing w:after="0" w:line="458" w:lineRule="exact"/>
        <w:rPr>
          <w:sz w:val="20"/>
          <w:szCs w:val="20"/>
          <w:color w:val="auto"/>
        </w:rPr>
      </w:pPr>
      <w:r>
        <w:rPr>
          <w:rFonts w:ascii="宋体" w:cs="宋体" w:eastAsia="宋体" w:hAnsi="宋体"/>
          <w:sz w:val="32"/>
          <w:szCs w:val="32"/>
          <w:color w:val="auto"/>
        </w:rPr>
        <w:t>申请学校的兼职研究人员不能作为基地项目申请人，但可作为项目组成员参加研究；</w:t>
      </w:r>
    </w:p>
    <w:p>
      <w:pPr>
        <w:spacing w:after="0" w:line="205" w:lineRule="exact"/>
        <w:rPr>
          <w:sz w:val="20"/>
          <w:szCs w:val="20"/>
          <w:color w:val="auto"/>
        </w:rPr>
      </w:pPr>
    </w:p>
    <w:p>
      <w:pPr>
        <w:jc w:val="both"/>
        <w:ind w:left="200" w:firstLine="634"/>
        <w:spacing w:after="0" w:line="491" w:lineRule="exact"/>
        <w:rPr>
          <w:sz w:val="20"/>
          <w:szCs w:val="20"/>
          <w:color w:val="auto"/>
        </w:rPr>
      </w:pPr>
      <w:r>
        <w:rPr>
          <w:rFonts w:ascii="宋体" w:cs="宋体" w:eastAsia="宋体" w:hAnsi="宋体"/>
          <w:sz w:val="31"/>
          <w:szCs w:val="31"/>
          <w:color w:val="auto"/>
        </w:rPr>
        <w:t>（三）项目组具有一定的研究基础，主要成员有足够的时间和精力从事申请项目的研究；非基地依托高校的人员作为主持人申报的项目，如或立项，每年进驻基地从事项目研究工作不得少</w:t>
      </w:r>
    </w:p>
    <w:p>
      <w:pPr>
        <w:spacing w:after="0" w:line="169" w:lineRule="exact"/>
        <w:rPr>
          <w:sz w:val="20"/>
          <w:szCs w:val="20"/>
          <w:color w:val="auto"/>
        </w:rPr>
      </w:pPr>
    </w:p>
    <w:p>
      <w:pPr>
        <w:ind w:left="200" w:firstLine="4"/>
        <w:spacing w:after="0" w:line="477" w:lineRule="exact"/>
        <w:tabs>
          <w:tab w:leader="none" w:pos="601" w:val="left"/>
        </w:tabs>
        <w:numPr>
          <w:ilvl w:val="0"/>
          <w:numId w:val="3"/>
        </w:numPr>
        <w:rPr>
          <w:rFonts w:ascii="宋体" w:cs="宋体" w:eastAsia="宋体" w:hAnsi="宋体"/>
          <w:sz w:val="32"/>
          <w:szCs w:val="32"/>
          <w:color w:val="auto"/>
        </w:rPr>
      </w:pPr>
      <w:r>
        <w:rPr>
          <w:rFonts w:ascii="Times New Roman" w:cs="Times New Roman" w:eastAsia="Times New Roman" w:hAnsi="Times New Roman"/>
          <w:sz w:val="32"/>
          <w:szCs w:val="32"/>
          <w:color w:val="auto"/>
        </w:rPr>
        <w:t xml:space="preserve">3 </w:t>
      </w:r>
      <w:r>
        <w:rPr>
          <w:rFonts w:ascii="宋体" w:cs="宋体" w:eastAsia="宋体" w:hAnsi="宋体"/>
          <w:sz w:val="32"/>
          <w:szCs w:val="32"/>
          <w:color w:val="auto"/>
        </w:rPr>
        <w:t>个月；基地依托高校须提供相应的研究条件。项目组成员不得同时主持一项以上或参与两项以上本项目；</w:t>
      </w:r>
    </w:p>
    <w:p>
      <w:pPr>
        <w:spacing w:after="0" w:line="204" w:lineRule="exact"/>
        <w:rPr>
          <w:rFonts w:ascii="宋体" w:cs="宋体" w:eastAsia="宋体" w:hAnsi="宋体"/>
          <w:sz w:val="32"/>
          <w:szCs w:val="32"/>
          <w:color w:val="auto"/>
        </w:rPr>
      </w:pPr>
    </w:p>
    <w:p>
      <w:pPr>
        <w:ind w:left="200" w:firstLine="634"/>
        <w:spacing w:after="0" w:line="460" w:lineRule="exact"/>
        <w:rPr>
          <w:rFonts w:ascii="宋体" w:cs="宋体" w:eastAsia="宋体" w:hAnsi="宋体"/>
          <w:sz w:val="32"/>
          <w:szCs w:val="32"/>
          <w:color w:val="auto"/>
        </w:rPr>
      </w:pPr>
      <w:r>
        <w:rPr>
          <w:rFonts w:ascii="宋体" w:cs="宋体" w:eastAsia="宋体" w:hAnsi="宋体"/>
          <w:sz w:val="32"/>
          <w:szCs w:val="32"/>
          <w:color w:val="auto"/>
        </w:rPr>
        <w:t>（四）各申报高校申报本项目时，须同时提供学校同意联合资助的承诺函及其他相关证明材料。</w:t>
      </w:r>
    </w:p>
    <w:p>
      <w:pPr>
        <w:spacing w:after="0" w:line="162" w:lineRule="exact"/>
        <w:rPr>
          <w:rFonts w:ascii="宋体" w:cs="宋体" w:eastAsia="宋体" w:hAnsi="宋体"/>
          <w:sz w:val="32"/>
          <w:szCs w:val="32"/>
          <w:color w:val="auto"/>
        </w:rPr>
      </w:pPr>
    </w:p>
    <w:p>
      <w:pPr>
        <w:jc w:val="both"/>
        <w:ind w:left="200" w:firstLine="634"/>
        <w:spacing w:after="0" w:line="519" w:lineRule="exact"/>
        <w:rPr>
          <w:rFonts w:ascii="宋体" w:cs="宋体" w:eastAsia="宋体" w:hAnsi="宋体"/>
          <w:sz w:val="32"/>
          <w:szCs w:val="32"/>
          <w:color w:val="auto"/>
        </w:rPr>
      </w:pPr>
      <w:r>
        <w:rPr>
          <w:rFonts w:ascii="宋体" w:cs="宋体" w:eastAsia="宋体" w:hAnsi="宋体"/>
          <w:sz w:val="32"/>
          <w:szCs w:val="32"/>
          <w:color w:val="auto"/>
        </w:rPr>
        <w:t>（五）同等条件下，优先支持依托</w:t>
      </w:r>
      <w:r>
        <w:rPr>
          <w:rFonts w:ascii="Times New Roman" w:cs="Times New Roman" w:eastAsia="Times New Roman" w:hAnsi="Times New Roman"/>
          <w:sz w:val="32"/>
          <w:szCs w:val="32"/>
          <w:color w:val="auto"/>
        </w:rPr>
        <w:t xml:space="preserve">“1331 </w:t>
      </w:r>
      <w:r>
        <w:rPr>
          <w:rFonts w:ascii="宋体" w:cs="宋体" w:eastAsia="宋体" w:hAnsi="宋体"/>
          <w:sz w:val="32"/>
          <w:szCs w:val="32"/>
          <w:color w:val="auto"/>
        </w:rPr>
        <w:t>工程</w:t>
      </w:r>
      <w:r>
        <w:rPr>
          <w:rFonts w:ascii="Times New Roman" w:cs="Times New Roman" w:eastAsia="Times New Roman" w:hAnsi="Times New Roman"/>
          <w:sz w:val="32"/>
          <w:szCs w:val="32"/>
          <w:color w:val="auto"/>
        </w:rPr>
        <w:t>”</w:t>
      </w:r>
      <w:r>
        <w:rPr>
          <w:rFonts w:ascii="宋体" w:cs="宋体" w:eastAsia="宋体" w:hAnsi="宋体"/>
          <w:sz w:val="32"/>
          <w:szCs w:val="32"/>
          <w:color w:val="auto"/>
        </w:rPr>
        <w:t>重点学科、创新平台申请的项目，提倡跨学科、跨院校、跨部门联合申报，发挥群体优势，联合攻关，解决经济和社会发展中的重大理论和现实问题。</w:t>
      </w:r>
    </w:p>
    <w:p>
      <w:pPr>
        <w:spacing w:after="0" w:line="196" w:lineRule="exact"/>
        <w:rPr>
          <w:rFonts w:ascii="宋体" w:cs="宋体" w:eastAsia="宋体" w:hAnsi="宋体"/>
          <w:sz w:val="32"/>
          <w:szCs w:val="32"/>
          <w:color w:val="auto"/>
        </w:rPr>
      </w:pPr>
    </w:p>
    <w:p>
      <w:pPr>
        <w:ind w:left="840"/>
        <w:spacing w:after="0" w:line="366" w:lineRule="exact"/>
        <w:rPr>
          <w:rFonts w:ascii="宋体" w:cs="宋体" w:eastAsia="宋体" w:hAnsi="宋体"/>
          <w:sz w:val="32"/>
          <w:szCs w:val="32"/>
          <w:color w:val="auto"/>
        </w:rPr>
      </w:pPr>
      <w:r>
        <w:rPr>
          <w:rFonts w:ascii="宋体" w:cs="宋体" w:eastAsia="宋体" w:hAnsi="宋体"/>
          <w:sz w:val="32"/>
          <w:szCs w:val="32"/>
          <w:b w:val="1"/>
          <w:bCs w:val="1"/>
          <w:color w:val="auto"/>
        </w:rPr>
        <w:t xml:space="preserve">第八条  </w:t>
      </w:r>
      <w:r>
        <w:rPr>
          <w:rFonts w:ascii="宋体" w:cs="宋体" w:eastAsia="宋体" w:hAnsi="宋体"/>
          <w:sz w:val="32"/>
          <w:szCs w:val="32"/>
          <w:color w:val="auto"/>
        </w:rPr>
        <w:t>申报程序</w:t>
      </w:r>
    </w:p>
    <w:p>
      <w:pPr>
        <w:spacing w:after="0" w:line="204" w:lineRule="exact"/>
        <w:rPr>
          <w:rFonts w:ascii="宋体" w:cs="宋体" w:eastAsia="宋体" w:hAnsi="宋体"/>
          <w:sz w:val="32"/>
          <w:szCs w:val="32"/>
          <w:color w:val="auto"/>
        </w:rPr>
      </w:pPr>
    </w:p>
    <w:p>
      <w:pPr>
        <w:ind w:left="200" w:firstLine="634"/>
        <w:spacing w:after="0" w:line="458" w:lineRule="exact"/>
        <w:rPr>
          <w:rFonts w:ascii="宋体" w:cs="宋体" w:eastAsia="宋体" w:hAnsi="宋体"/>
          <w:sz w:val="32"/>
          <w:szCs w:val="32"/>
          <w:color w:val="auto"/>
        </w:rPr>
      </w:pPr>
      <w:r>
        <w:rPr>
          <w:rFonts w:ascii="宋体" w:cs="宋体" w:eastAsia="宋体" w:hAnsi="宋体"/>
          <w:sz w:val="32"/>
          <w:szCs w:val="32"/>
          <w:color w:val="auto"/>
        </w:rPr>
        <w:t>（一）省教育厅每年定期下发项目申报通知，明确申报具体要求。</w:t>
      </w:r>
    </w:p>
    <w:p>
      <w:pPr>
        <w:spacing w:after="0" w:line="202" w:lineRule="exact"/>
        <w:rPr>
          <w:rFonts w:ascii="宋体" w:cs="宋体" w:eastAsia="宋体" w:hAnsi="宋体"/>
          <w:sz w:val="32"/>
          <w:szCs w:val="32"/>
          <w:color w:val="auto"/>
        </w:rPr>
      </w:pPr>
    </w:p>
    <w:p>
      <w:pPr>
        <w:ind w:left="200" w:firstLine="634"/>
        <w:spacing w:after="0" w:line="460" w:lineRule="exact"/>
        <w:rPr>
          <w:rFonts w:ascii="宋体" w:cs="宋体" w:eastAsia="宋体" w:hAnsi="宋体"/>
          <w:sz w:val="32"/>
          <w:szCs w:val="32"/>
          <w:color w:val="auto"/>
        </w:rPr>
      </w:pPr>
      <w:r>
        <w:rPr>
          <w:rFonts w:ascii="宋体" w:cs="宋体" w:eastAsia="宋体" w:hAnsi="宋体"/>
          <w:sz w:val="32"/>
          <w:szCs w:val="32"/>
          <w:color w:val="auto"/>
        </w:rPr>
        <w:t>（二）各高校根据我厅申报文件的各项要求，按照公开、公正、公平的原则，组织本单位所有基地的推荐申报工作。</w:t>
      </w:r>
    </w:p>
    <w:p>
      <w:pPr>
        <w:spacing w:after="0" w:line="202" w:lineRule="exact"/>
        <w:rPr>
          <w:rFonts w:ascii="宋体" w:cs="宋体" w:eastAsia="宋体" w:hAnsi="宋体"/>
          <w:sz w:val="32"/>
          <w:szCs w:val="32"/>
          <w:color w:val="auto"/>
        </w:rPr>
      </w:pPr>
    </w:p>
    <w:p>
      <w:pPr>
        <w:jc w:val="both"/>
        <w:ind w:left="200" w:firstLine="634"/>
        <w:spacing w:after="0" w:line="492" w:lineRule="exact"/>
        <w:rPr>
          <w:rFonts w:ascii="宋体" w:cs="宋体" w:eastAsia="宋体" w:hAnsi="宋体"/>
          <w:sz w:val="32"/>
          <w:szCs w:val="32"/>
          <w:color w:val="auto"/>
        </w:rPr>
      </w:pPr>
      <w:r>
        <w:rPr>
          <w:rFonts w:ascii="宋体" w:cs="宋体" w:eastAsia="宋体" w:hAnsi="宋体"/>
          <w:sz w:val="32"/>
          <w:szCs w:val="32"/>
          <w:color w:val="auto"/>
        </w:rPr>
        <w:t>（三）申报者应如实填报《山西省高等学校人文社会科学重点研究基地项目申请书》，项目组成员均须在申请书上签字，不得代签。</w:t>
      </w:r>
    </w:p>
    <w:p>
      <w:pPr>
        <w:spacing w:after="0" w:line="206" w:lineRule="exact"/>
        <w:rPr>
          <w:rFonts w:ascii="宋体" w:cs="宋体" w:eastAsia="宋体" w:hAnsi="宋体"/>
          <w:sz w:val="32"/>
          <w:szCs w:val="32"/>
          <w:color w:val="auto"/>
        </w:rPr>
      </w:pPr>
    </w:p>
    <w:p>
      <w:pPr>
        <w:jc w:val="both"/>
        <w:ind w:left="200" w:firstLine="641"/>
        <w:spacing w:after="0" w:line="493" w:lineRule="exact"/>
        <w:rPr>
          <w:rFonts w:ascii="宋体" w:cs="宋体" w:eastAsia="宋体" w:hAnsi="宋体"/>
          <w:sz w:val="32"/>
          <w:szCs w:val="32"/>
          <w:color w:val="auto"/>
        </w:rPr>
      </w:pPr>
      <w:r>
        <w:rPr>
          <w:rFonts w:ascii="宋体" w:cs="宋体" w:eastAsia="宋体" w:hAnsi="宋体"/>
          <w:sz w:val="31"/>
          <w:szCs w:val="31"/>
          <w:color w:val="auto"/>
        </w:rPr>
        <w:t>（四）各高校要在对本学校申报的项目进行形式审查的基础上，确定推荐项目，经公示无异议后，由学校统一推荐。合作单位应在申请书上签署合作意见并加盖公章。申请项目的内容应真</w:t>
      </w:r>
    </w:p>
    <w:p>
      <w:pPr>
        <w:sectPr>
          <w:pgSz w:w="11900" w:h="16838" w:orient="portrait"/>
          <w:cols w:equalWidth="0" w:num="1">
            <w:col w:w="9100"/>
          </w:cols>
          <w:pgMar w:left="1440" w:top="1440" w:right="1366" w:bottom="438" w:gutter="0" w:footer="0" w:header="0"/>
        </w:sectPr>
      </w:pPr>
    </w:p>
    <w:p>
      <w:pPr>
        <w:spacing w:after="0" w:line="200" w:lineRule="exact"/>
        <w:rPr>
          <w:sz w:val="20"/>
          <w:szCs w:val="20"/>
          <w:color w:val="auto"/>
        </w:rPr>
      </w:pPr>
    </w:p>
    <w:p>
      <w:pPr>
        <w:spacing w:after="0" w:line="325" w:lineRule="exact"/>
        <w:rPr>
          <w:sz w:val="20"/>
          <w:szCs w:val="20"/>
          <w:color w:val="auto"/>
        </w:rPr>
      </w:pPr>
    </w:p>
    <w:p>
      <w:pPr>
        <w:jc w:val="center"/>
        <w:ind w:right="-199"/>
        <w:spacing w:after="0"/>
        <w:rPr>
          <w:sz w:val="20"/>
          <w:szCs w:val="20"/>
          <w:color w:val="auto"/>
        </w:rPr>
      </w:pPr>
      <w:r>
        <w:rPr>
          <w:rFonts w:ascii="Times New Roman" w:cs="Times New Roman" w:eastAsia="Times New Roman" w:hAnsi="Times New Roman"/>
          <w:sz w:val="18"/>
          <w:szCs w:val="18"/>
          <w:color w:val="auto"/>
        </w:rPr>
        <w:t>17</w:t>
      </w:r>
    </w:p>
    <w:p>
      <w:pPr>
        <w:sectPr>
          <w:pgSz w:w="11900" w:h="16838" w:orient="portrait"/>
          <w:cols w:equalWidth="0" w:num="1">
            <w:col w:w="9100"/>
          </w:cols>
          <w:pgMar w:left="1440" w:top="1440" w:right="1366" w:bottom="438" w:gutter="0" w:footer="0" w:header="0"/>
          <w:type w:val="continuous"/>
        </w:sectPr>
      </w:pPr>
    </w:p>
    <w:bookmarkStart w:id="25" w:name="page26"/>
    <w:bookmarkEnd w:id="25"/>
    <w:p>
      <w:pPr>
        <w:spacing w:after="0" w:line="200" w:lineRule="exact"/>
        <w:rPr>
          <w:sz w:val="20"/>
          <w:szCs w:val="20"/>
          <w:color w:val="auto"/>
        </w:rPr>
      </w:pPr>
    </w:p>
    <w:p>
      <w:pPr>
        <w:spacing w:after="0" w:line="228" w:lineRule="exact"/>
        <w:rPr>
          <w:sz w:val="20"/>
          <w:szCs w:val="20"/>
          <w:color w:val="auto"/>
        </w:rPr>
      </w:pPr>
    </w:p>
    <w:p>
      <w:pPr>
        <w:ind w:left="200" w:right="80"/>
        <w:spacing w:after="0" w:line="458" w:lineRule="exact"/>
        <w:rPr>
          <w:sz w:val="20"/>
          <w:szCs w:val="20"/>
          <w:color w:val="auto"/>
        </w:rPr>
      </w:pPr>
      <w:r>
        <w:rPr>
          <w:rFonts w:ascii="宋体" w:cs="宋体" w:eastAsia="宋体" w:hAnsi="宋体"/>
          <w:sz w:val="32"/>
          <w:szCs w:val="32"/>
          <w:color w:val="auto"/>
        </w:rPr>
        <w:t>实，并无对他人科研成果知识产权的侵权问题及其纠纷，申请人及推荐高校承诺对此承担责任。</w:t>
      </w:r>
    </w:p>
    <w:p>
      <w:pPr>
        <w:spacing w:after="0" w:line="205" w:lineRule="exact"/>
        <w:rPr>
          <w:sz w:val="20"/>
          <w:szCs w:val="20"/>
          <w:color w:val="auto"/>
        </w:rPr>
      </w:pPr>
    </w:p>
    <w:p>
      <w:pPr>
        <w:jc w:val="both"/>
        <w:ind w:left="200" w:firstLine="634"/>
        <w:spacing w:after="0" w:line="537" w:lineRule="exact"/>
        <w:rPr>
          <w:sz w:val="20"/>
          <w:szCs w:val="20"/>
          <w:color w:val="auto"/>
        </w:rPr>
      </w:pPr>
      <w:r>
        <w:rPr>
          <w:rFonts w:ascii="宋体" w:cs="宋体" w:eastAsia="宋体" w:hAnsi="宋体"/>
          <w:sz w:val="32"/>
          <w:szCs w:val="32"/>
          <w:color w:val="auto"/>
        </w:rPr>
        <w:t>（五）各高校应按照有关要求以公函形式向我厅报送有关申报材料，具体包括：学校同意联合资助的承诺函、学校推荐项目的公示文件及异议处理情况的说明、上一年度项目联合资助经费下达文件及相关证明材料、《山西省高等学校人文社会科学重点研究基地项目申请书》、《山西省高等学校人文社会科学重点研究基地项目汇总表》一式</w:t>
      </w:r>
      <w:r>
        <w:rPr>
          <w:rFonts w:ascii="Times New Roman" w:cs="Times New Roman" w:eastAsia="Times New Roman" w:hAnsi="Times New Roman"/>
          <w:sz w:val="32"/>
          <w:szCs w:val="32"/>
          <w:color w:val="auto"/>
        </w:rPr>
        <w:t xml:space="preserve"> 1 </w:t>
      </w:r>
      <w:r>
        <w:rPr>
          <w:rFonts w:ascii="宋体" w:cs="宋体" w:eastAsia="宋体" w:hAnsi="宋体"/>
          <w:sz w:val="32"/>
          <w:szCs w:val="32"/>
          <w:color w:val="auto"/>
        </w:rPr>
        <w:t>份及相应的电子版文件（加盖学校公章后再扫描成</w:t>
      </w:r>
      <w:r>
        <w:rPr>
          <w:rFonts w:ascii="Times New Roman" w:cs="Times New Roman" w:eastAsia="Times New Roman" w:hAnsi="Times New Roman"/>
          <w:sz w:val="32"/>
          <w:szCs w:val="32"/>
          <w:color w:val="auto"/>
        </w:rPr>
        <w:t xml:space="preserve"> PDF </w:t>
      </w:r>
      <w:r>
        <w:rPr>
          <w:rFonts w:ascii="宋体" w:cs="宋体" w:eastAsia="宋体" w:hAnsi="宋体"/>
          <w:sz w:val="32"/>
          <w:szCs w:val="32"/>
          <w:color w:val="auto"/>
        </w:rPr>
        <w:t>文件，《汇总表》同时报送</w:t>
      </w:r>
      <w:r>
        <w:rPr>
          <w:rFonts w:ascii="Times New Roman" w:cs="Times New Roman" w:eastAsia="Times New Roman" w:hAnsi="Times New Roman"/>
          <w:sz w:val="32"/>
          <w:szCs w:val="32"/>
          <w:color w:val="auto"/>
        </w:rPr>
        <w:t xml:space="preserve"> EXCEL </w:t>
      </w:r>
      <w:r>
        <w:rPr>
          <w:rFonts w:ascii="宋体" w:cs="宋体" w:eastAsia="宋体" w:hAnsi="宋体"/>
          <w:sz w:val="32"/>
          <w:szCs w:val="32"/>
          <w:color w:val="auto"/>
        </w:rPr>
        <w:t>文件）。申报推荐以学校为单位进行，不受理个人申报，不受理未承诺足额提供联合资助经费学校的申报。</w:t>
      </w:r>
    </w:p>
    <w:p>
      <w:pPr>
        <w:spacing w:after="0" w:line="200" w:lineRule="exact"/>
        <w:rPr>
          <w:sz w:val="20"/>
          <w:szCs w:val="20"/>
          <w:color w:val="auto"/>
        </w:rPr>
      </w:pPr>
    </w:p>
    <w:p>
      <w:pPr>
        <w:spacing w:after="0" w:line="200" w:lineRule="exact"/>
        <w:rPr>
          <w:sz w:val="20"/>
          <w:szCs w:val="20"/>
          <w:color w:val="auto"/>
        </w:rPr>
      </w:pPr>
    </w:p>
    <w:p>
      <w:pPr>
        <w:spacing w:after="0" w:line="333" w:lineRule="exact"/>
        <w:rPr>
          <w:sz w:val="20"/>
          <w:szCs w:val="20"/>
          <w:color w:val="auto"/>
        </w:rPr>
      </w:pPr>
    </w:p>
    <w:p>
      <w:pPr>
        <w:jc w:val="center"/>
        <w:ind w:left="3300"/>
        <w:spacing w:after="0" w:line="366" w:lineRule="exact"/>
        <w:tabs>
          <w:tab w:leader="none" w:pos="300" w:val="left"/>
        </w:tabs>
        <w:rPr>
          <w:sz w:val="20"/>
          <w:szCs w:val="20"/>
          <w:color w:val="auto"/>
        </w:rPr>
      </w:pPr>
      <w:r>
        <w:rPr>
          <w:rFonts w:ascii="黑体" w:cs="黑体" w:eastAsia="黑体" w:hAnsi="黑体"/>
          <w:sz w:val="32"/>
          <w:szCs w:val="32"/>
          <w:color w:val="auto"/>
        </w:rPr>
        <w:t>第三章</w:t>
        <w:tab/>
        <w:t>评审与立项</w:t>
      </w:r>
    </w:p>
    <w:p>
      <w:pPr>
        <w:spacing w:after="0" w:line="234" w:lineRule="exact"/>
        <w:rPr>
          <w:sz w:val="20"/>
          <w:szCs w:val="20"/>
          <w:color w:val="auto"/>
        </w:rPr>
      </w:pPr>
    </w:p>
    <w:p>
      <w:pPr>
        <w:jc w:val="both"/>
        <w:ind w:left="200" w:right="80" w:firstLine="600"/>
        <w:spacing w:after="0" w:line="535" w:lineRule="exact"/>
        <w:rPr>
          <w:sz w:val="20"/>
          <w:szCs w:val="20"/>
          <w:color w:val="auto"/>
        </w:rPr>
      </w:pPr>
      <w:r>
        <w:rPr>
          <w:rFonts w:ascii="宋体" w:cs="宋体" w:eastAsia="宋体" w:hAnsi="宋体"/>
          <w:sz w:val="32"/>
          <w:szCs w:val="32"/>
          <w:b w:val="1"/>
          <w:bCs w:val="1"/>
          <w:color w:val="auto"/>
        </w:rPr>
        <w:t xml:space="preserve">第九条 </w:t>
      </w:r>
      <w:r>
        <w:rPr>
          <w:rFonts w:ascii="宋体" w:cs="宋体" w:eastAsia="宋体" w:hAnsi="宋体"/>
          <w:sz w:val="32"/>
          <w:szCs w:val="32"/>
          <w:color w:val="auto"/>
        </w:rPr>
        <w:t>项目的评审过程分为形式审查和专家遴选两个阶段，形式审查由各申报高校负责实施，专家遴选由省教育厅委托第三方机构组织实施，形式审查不合格的项目不得参加专家遴选。评审专家由第三方与省教育厅科学技术与信息化处商定，一般由省教育厅相关部门负责人、省直有关部门负责人、非高校系统专家和部分高校学者共同组成，评审遵循</w:t>
      </w:r>
      <w:r>
        <w:rPr>
          <w:rFonts w:ascii="Times New Roman" w:cs="Times New Roman" w:eastAsia="Times New Roman" w:hAnsi="Times New Roman"/>
          <w:sz w:val="32"/>
          <w:szCs w:val="32"/>
          <w:color w:val="auto"/>
        </w:rPr>
        <w:t>“</w:t>
      </w:r>
      <w:r>
        <w:rPr>
          <w:rFonts w:ascii="宋体" w:cs="宋体" w:eastAsia="宋体" w:hAnsi="宋体"/>
          <w:sz w:val="32"/>
          <w:szCs w:val="32"/>
          <w:color w:val="auto"/>
        </w:rPr>
        <w:t>依靠专家、分类评价、公正合理、择优推荐</w:t>
      </w:r>
      <w:r>
        <w:rPr>
          <w:rFonts w:ascii="Times New Roman" w:cs="Times New Roman" w:eastAsia="Times New Roman" w:hAnsi="Times New Roman"/>
          <w:sz w:val="32"/>
          <w:szCs w:val="32"/>
          <w:color w:val="auto"/>
        </w:rPr>
        <w:t>”</w:t>
      </w:r>
      <w:r>
        <w:rPr>
          <w:rFonts w:ascii="宋体" w:cs="宋体" w:eastAsia="宋体" w:hAnsi="宋体"/>
          <w:sz w:val="32"/>
          <w:szCs w:val="32"/>
          <w:color w:val="auto"/>
        </w:rPr>
        <w:t>的原则，采用答辩式的会议评审方式进行。</w:t>
      </w:r>
    </w:p>
    <w:p>
      <w:pPr>
        <w:spacing w:after="0" w:line="196" w:lineRule="exact"/>
        <w:rPr>
          <w:sz w:val="20"/>
          <w:szCs w:val="20"/>
          <w:color w:val="auto"/>
        </w:rPr>
      </w:pPr>
    </w:p>
    <w:p>
      <w:pPr>
        <w:ind w:left="800"/>
        <w:spacing w:after="0" w:line="366" w:lineRule="exact"/>
        <w:tabs>
          <w:tab w:leader="none" w:pos="2060" w:val="left"/>
        </w:tabs>
        <w:rPr>
          <w:sz w:val="20"/>
          <w:szCs w:val="20"/>
          <w:color w:val="auto"/>
        </w:rPr>
      </w:pPr>
      <w:r>
        <w:rPr>
          <w:rFonts w:ascii="宋体" w:cs="宋体" w:eastAsia="宋体" w:hAnsi="宋体"/>
          <w:sz w:val="32"/>
          <w:szCs w:val="32"/>
          <w:b w:val="1"/>
          <w:bCs w:val="1"/>
          <w:color w:val="auto"/>
        </w:rPr>
        <w:t>第十条</w:t>
      </w:r>
      <w:r>
        <w:rPr>
          <w:sz w:val="20"/>
          <w:szCs w:val="20"/>
          <w:color w:val="auto"/>
        </w:rPr>
        <w:tab/>
      </w:r>
      <w:r>
        <w:rPr>
          <w:rFonts w:ascii="宋体" w:cs="宋体" w:eastAsia="宋体" w:hAnsi="宋体"/>
          <w:sz w:val="32"/>
          <w:szCs w:val="32"/>
          <w:color w:val="auto"/>
        </w:rPr>
        <w:t>项目评审的主要原则：</w:t>
      </w:r>
    </w:p>
    <w:p>
      <w:pPr>
        <w:spacing w:after="0" w:line="202" w:lineRule="exact"/>
        <w:rPr>
          <w:sz w:val="20"/>
          <w:szCs w:val="20"/>
          <w:color w:val="auto"/>
        </w:rPr>
      </w:pPr>
    </w:p>
    <w:p>
      <w:pPr>
        <w:jc w:val="both"/>
        <w:ind w:left="200" w:right="80" w:firstLine="634"/>
        <w:spacing w:after="0" w:line="459" w:lineRule="exact"/>
        <w:rPr>
          <w:sz w:val="20"/>
          <w:szCs w:val="20"/>
          <w:color w:val="auto"/>
        </w:rPr>
      </w:pPr>
      <w:r>
        <w:rPr>
          <w:rFonts w:ascii="宋体" w:cs="宋体" w:eastAsia="宋体" w:hAnsi="宋体"/>
          <w:sz w:val="31"/>
          <w:szCs w:val="31"/>
          <w:color w:val="auto"/>
        </w:rPr>
        <w:t>（一）项目符合基地的建设规划，申报项目原则上应从基地项目库中所列项目中选取；以关键性问题为牵引，有创新的学术</w:t>
      </w:r>
    </w:p>
    <w:p>
      <w:pPr>
        <w:sectPr>
          <w:pgSz w:w="11900" w:h="16838" w:orient="portrait"/>
          <w:cols w:equalWidth="0" w:num="1">
            <w:col w:w="9180"/>
          </w:cols>
          <w:pgMar w:left="1440" w:top="1440" w:right="1286" w:bottom="438" w:gutter="0" w:footer="0" w:header="0"/>
        </w:sectPr>
      </w:pPr>
    </w:p>
    <w:p>
      <w:pPr>
        <w:spacing w:after="0" w:line="200" w:lineRule="exact"/>
        <w:rPr>
          <w:sz w:val="20"/>
          <w:szCs w:val="20"/>
          <w:color w:val="auto"/>
        </w:rPr>
      </w:pPr>
    </w:p>
    <w:p>
      <w:pPr>
        <w:spacing w:after="0" w:line="326"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18"/>
          <w:szCs w:val="18"/>
          <w:color w:val="auto"/>
        </w:rPr>
        <w:t>18</w:t>
      </w:r>
    </w:p>
    <w:p>
      <w:pPr>
        <w:sectPr>
          <w:pgSz w:w="11900" w:h="16838" w:orient="portrait"/>
          <w:cols w:equalWidth="0" w:num="1">
            <w:col w:w="9180"/>
          </w:cols>
          <w:pgMar w:left="1440" w:top="1440" w:right="1286" w:bottom="438" w:gutter="0" w:footer="0" w:header="0"/>
          <w:type w:val="continuous"/>
        </w:sectPr>
      </w:pPr>
    </w:p>
    <w:bookmarkStart w:id="26" w:name="page27"/>
    <w:bookmarkEnd w:id="26"/>
    <w:p>
      <w:pPr>
        <w:spacing w:after="0" w:line="200" w:lineRule="exact"/>
        <w:rPr>
          <w:sz w:val="20"/>
          <w:szCs w:val="20"/>
          <w:color w:val="auto"/>
        </w:rPr>
      </w:pPr>
    </w:p>
    <w:p>
      <w:pPr>
        <w:spacing w:after="0" w:line="228" w:lineRule="exact"/>
        <w:rPr>
          <w:sz w:val="20"/>
          <w:szCs w:val="20"/>
          <w:color w:val="auto"/>
        </w:rPr>
      </w:pPr>
    </w:p>
    <w:p>
      <w:pPr>
        <w:ind w:left="200"/>
        <w:spacing w:after="0" w:line="458" w:lineRule="exact"/>
        <w:rPr>
          <w:sz w:val="20"/>
          <w:szCs w:val="20"/>
          <w:color w:val="auto"/>
        </w:rPr>
      </w:pPr>
      <w:r>
        <w:rPr>
          <w:rFonts w:ascii="宋体" w:cs="宋体" w:eastAsia="宋体" w:hAnsi="宋体"/>
          <w:sz w:val="32"/>
          <w:szCs w:val="32"/>
          <w:color w:val="auto"/>
        </w:rPr>
        <w:t>思想，合理可行的研究方法、研究方案，目标明确，重点突出；分年度立项项目之间应保持一定的衔接性和延续性；</w:t>
      </w:r>
    </w:p>
    <w:p>
      <w:pPr>
        <w:spacing w:after="0" w:line="205" w:lineRule="exact"/>
        <w:rPr>
          <w:sz w:val="20"/>
          <w:szCs w:val="20"/>
          <w:color w:val="auto"/>
        </w:rPr>
      </w:pPr>
    </w:p>
    <w:p>
      <w:pPr>
        <w:jc w:val="both"/>
        <w:ind w:left="200" w:right="60" w:firstLine="634"/>
        <w:spacing w:after="0" w:line="458" w:lineRule="exact"/>
        <w:rPr>
          <w:sz w:val="20"/>
          <w:szCs w:val="20"/>
          <w:color w:val="auto"/>
        </w:rPr>
      </w:pPr>
      <w:r>
        <w:rPr>
          <w:rFonts w:ascii="宋体" w:cs="宋体" w:eastAsia="宋体" w:hAnsi="宋体"/>
          <w:sz w:val="32"/>
          <w:szCs w:val="32"/>
          <w:color w:val="auto"/>
        </w:rPr>
        <w:t>（二）申请人和项目组成员具有与项目相关的研究经历、研究积累和可靠的时间保证，具有完成课题的良好信誉；</w:t>
      </w:r>
    </w:p>
    <w:p>
      <w:pPr>
        <w:spacing w:after="0" w:line="203" w:lineRule="exact"/>
        <w:rPr>
          <w:sz w:val="20"/>
          <w:szCs w:val="20"/>
          <w:color w:val="auto"/>
        </w:rPr>
      </w:pPr>
    </w:p>
    <w:p>
      <w:pPr>
        <w:jc w:val="both"/>
        <w:ind w:left="200" w:right="60" w:firstLine="634"/>
        <w:spacing w:after="0" w:line="508" w:lineRule="exact"/>
        <w:rPr>
          <w:sz w:val="20"/>
          <w:szCs w:val="20"/>
          <w:color w:val="auto"/>
        </w:rPr>
      </w:pPr>
      <w:r>
        <w:rPr>
          <w:rFonts w:ascii="宋体" w:cs="宋体" w:eastAsia="宋体" w:hAnsi="宋体"/>
          <w:sz w:val="32"/>
          <w:szCs w:val="32"/>
          <w:color w:val="auto"/>
        </w:rPr>
        <w:t>（三）提交的成果具有可考核性，预期能产生有深度、有分量，在省内外有重要影响的精品力作，建立若干有重要价值的专题资料库，或提交有较强针对性、实效性的决策咨询报告、策划方案。</w:t>
      </w:r>
    </w:p>
    <w:p>
      <w:pPr>
        <w:spacing w:after="0" w:line="202" w:lineRule="exact"/>
        <w:rPr>
          <w:sz w:val="20"/>
          <w:szCs w:val="20"/>
          <w:color w:val="auto"/>
        </w:rPr>
      </w:pPr>
    </w:p>
    <w:p>
      <w:pPr>
        <w:ind w:left="840"/>
        <w:spacing w:after="0" w:line="366" w:lineRule="exact"/>
        <w:rPr>
          <w:sz w:val="20"/>
          <w:szCs w:val="20"/>
          <w:color w:val="auto"/>
        </w:rPr>
      </w:pPr>
      <w:r>
        <w:rPr>
          <w:rFonts w:ascii="宋体" w:cs="宋体" w:eastAsia="宋体" w:hAnsi="宋体"/>
          <w:sz w:val="32"/>
          <w:szCs w:val="32"/>
          <w:color w:val="auto"/>
        </w:rPr>
        <w:t>（四）申请经费及经费预算比较合理。</w:t>
      </w:r>
    </w:p>
    <w:p>
      <w:pPr>
        <w:spacing w:after="0" w:line="202" w:lineRule="exact"/>
        <w:rPr>
          <w:sz w:val="20"/>
          <w:szCs w:val="20"/>
          <w:color w:val="auto"/>
        </w:rPr>
      </w:pPr>
    </w:p>
    <w:p>
      <w:pPr>
        <w:jc w:val="both"/>
        <w:ind w:left="200" w:right="60" w:firstLine="634"/>
        <w:spacing w:after="0" w:line="492" w:lineRule="exact"/>
        <w:rPr>
          <w:sz w:val="20"/>
          <w:szCs w:val="20"/>
          <w:color w:val="auto"/>
        </w:rPr>
      </w:pPr>
      <w:r>
        <w:rPr>
          <w:rFonts w:ascii="宋体" w:cs="宋体" w:eastAsia="宋体" w:hAnsi="宋体"/>
          <w:sz w:val="32"/>
          <w:szCs w:val="32"/>
          <w:b w:val="1"/>
          <w:bCs w:val="1"/>
          <w:color w:val="auto"/>
        </w:rPr>
        <w:t xml:space="preserve">第十一条 </w:t>
      </w:r>
      <w:r>
        <w:rPr>
          <w:rFonts w:ascii="宋体" w:cs="宋体" w:eastAsia="宋体" w:hAnsi="宋体"/>
          <w:sz w:val="32"/>
          <w:szCs w:val="32"/>
          <w:color w:val="auto"/>
        </w:rPr>
        <w:t>省教育厅对专家组提出的建议立项名单进行审核，最终确定拟立项项目名单，经公示并处理异议后，正式下文公布。</w:t>
      </w:r>
    </w:p>
    <w:p>
      <w:pPr>
        <w:spacing w:after="0" w:line="200" w:lineRule="exact"/>
        <w:rPr>
          <w:sz w:val="20"/>
          <w:szCs w:val="20"/>
          <w:color w:val="auto"/>
        </w:rPr>
      </w:pPr>
    </w:p>
    <w:p>
      <w:pPr>
        <w:spacing w:after="0" w:line="200" w:lineRule="exact"/>
        <w:rPr>
          <w:sz w:val="20"/>
          <w:szCs w:val="20"/>
          <w:color w:val="auto"/>
        </w:rPr>
      </w:pPr>
    </w:p>
    <w:p>
      <w:pPr>
        <w:spacing w:after="0" w:line="328" w:lineRule="exact"/>
        <w:rPr>
          <w:sz w:val="20"/>
          <w:szCs w:val="20"/>
          <w:color w:val="auto"/>
        </w:rPr>
      </w:pPr>
    </w:p>
    <w:p>
      <w:pPr>
        <w:jc w:val="center"/>
        <w:ind w:left="3300"/>
        <w:spacing w:after="0" w:line="366" w:lineRule="exact"/>
        <w:tabs>
          <w:tab w:leader="none" w:pos="300" w:val="left"/>
        </w:tabs>
        <w:rPr>
          <w:sz w:val="20"/>
          <w:szCs w:val="20"/>
          <w:color w:val="auto"/>
        </w:rPr>
      </w:pPr>
      <w:r>
        <w:rPr>
          <w:rFonts w:ascii="黑体" w:cs="黑体" w:eastAsia="黑体" w:hAnsi="黑体"/>
          <w:sz w:val="32"/>
          <w:szCs w:val="32"/>
          <w:color w:val="auto"/>
        </w:rPr>
        <w:t>第四章</w:t>
        <w:tab/>
        <w:t>实施与管理</w:t>
      </w:r>
    </w:p>
    <w:p>
      <w:pPr>
        <w:spacing w:after="0" w:line="234" w:lineRule="exact"/>
        <w:rPr>
          <w:sz w:val="20"/>
          <w:szCs w:val="20"/>
          <w:color w:val="auto"/>
        </w:rPr>
      </w:pPr>
    </w:p>
    <w:p>
      <w:pPr>
        <w:jc w:val="both"/>
        <w:ind w:left="200" w:firstLine="634"/>
        <w:spacing w:after="0" w:line="519" w:lineRule="exact"/>
        <w:rPr>
          <w:sz w:val="20"/>
          <w:szCs w:val="20"/>
          <w:color w:val="auto"/>
        </w:rPr>
      </w:pPr>
      <w:r>
        <w:rPr>
          <w:rFonts w:ascii="宋体" w:cs="宋体" w:eastAsia="宋体" w:hAnsi="宋体"/>
          <w:sz w:val="32"/>
          <w:szCs w:val="32"/>
          <w:b w:val="1"/>
          <w:bCs w:val="1"/>
          <w:color w:val="auto"/>
        </w:rPr>
        <w:t xml:space="preserve">第十二条 </w:t>
      </w:r>
      <w:r>
        <w:rPr>
          <w:rFonts w:ascii="宋体" w:cs="宋体" w:eastAsia="宋体" w:hAnsi="宋体"/>
          <w:sz w:val="32"/>
          <w:szCs w:val="32"/>
          <w:color w:val="auto"/>
        </w:rPr>
        <w:t>项目采取省教育厅与项目承担高校共同管理的办法，省教育厅负责宏观指导和结项验收，项目承担高校负责组织实施、日常管理和监督检查。项目承担单位须提供开展项目必需的基本条件，对项目的实施加强监督检查和过程管理工作等，促进项目按计划、按要求、高质量地完成。</w:t>
      </w:r>
    </w:p>
    <w:p>
      <w:pPr>
        <w:spacing w:after="0" w:line="168" w:lineRule="exact"/>
        <w:rPr>
          <w:sz w:val="20"/>
          <w:szCs w:val="20"/>
          <w:color w:val="auto"/>
        </w:rPr>
      </w:pPr>
    </w:p>
    <w:p>
      <w:pPr>
        <w:jc w:val="both"/>
        <w:ind w:left="200" w:right="60" w:firstLine="634"/>
        <w:spacing w:after="0" w:line="506" w:lineRule="exact"/>
        <w:rPr>
          <w:sz w:val="20"/>
          <w:szCs w:val="20"/>
          <w:color w:val="auto"/>
        </w:rPr>
      </w:pPr>
      <w:r>
        <w:rPr>
          <w:rFonts w:ascii="宋体" w:cs="宋体" w:eastAsia="宋体" w:hAnsi="宋体"/>
          <w:sz w:val="32"/>
          <w:szCs w:val="32"/>
          <w:b w:val="1"/>
          <w:bCs w:val="1"/>
          <w:color w:val="auto"/>
        </w:rPr>
        <w:t>第十三条</w:t>
      </w:r>
      <w:r>
        <w:rPr>
          <w:rFonts w:ascii="Times New Roman" w:cs="Times New Roman" w:eastAsia="Times New Roman" w:hAnsi="Times New Roman"/>
          <w:sz w:val="32"/>
          <w:szCs w:val="32"/>
          <w:color w:val="auto"/>
        </w:rPr>
        <w:t xml:space="preserve"> </w:t>
      </w:r>
      <w:r>
        <w:rPr>
          <w:rFonts w:ascii="宋体" w:cs="宋体" w:eastAsia="宋体" w:hAnsi="宋体"/>
          <w:sz w:val="32"/>
          <w:szCs w:val="32"/>
          <w:color w:val="auto"/>
        </w:rPr>
        <w:t>项目的研究周期一般为</w:t>
      </w:r>
      <w:r>
        <w:rPr>
          <w:rFonts w:ascii="Times New Roman" w:cs="Times New Roman" w:eastAsia="Times New Roman" w:hAnsi="Times New Roman"/>
          <w:sz w:val="32"/>
          <w:szCs w:val="32"/>
          <w:color w:val="auto"/>
        </w:rPr>
        <w:t xml:space="preserve"> 2 </w:t>
      </w:r>
      <w:r>
        <w:rPr>
          <w:rFonts w:ascii="宋体" w:cs="宋体" w:eastAsia="宋体" w:hAnsi="宋体"/>
          <w:sz w:val="32"/>
          <w:szCs w:val="32"/>
          <w:color w:val="auto"/>
        </w:rPr>
        <w:t>年，特殊情况可延期</w:t>
      </w:r>
      <w:r>
        <w:rPr>
          <w:rFonts w:ascii="Times New Roman" w:cs="Times New Roman" w:eastAsia="Times New Roman" w:hAnsi="Times New Roman"/>
          <w:sz w:val="32"/>
          <w:szCs w:val="32"/>
          <w:color w:val="auto"/>
        </w:rPr>
        <w:t xml:space="preserve"> 1 </w:t>
      </w:r>
      <w:r>
        <w:rPr>
          <w:rFonts w:ascii="宋体" w:cs="宋体" w:eastAsia="宋体" w:hAnsi="宋体"/>
          <w:sz w:val="32"/>
          <w:szCs w:val="32"/>
          <w:color w:val="auto"/>
        </w:rPr>
        <w:t>年，但须经所在学校同意并报省教育厅科学技术与信息化处批准备案。</w:t>
      </w:r>
    </w:p>
    <w:p>
      <w:pPr>
        <w:spacing w:after="0" w:line="202" w:lineRule="exact"/>
        <w:rPr>
          <w:sz w:val="20"/>
          <w:szCs w:val="20"/>
          <w:color w:val="auto"/>
        </w:rPr>
      </w:pPr>
    </w:p>
    <w:p>
      <w:pPr>
        <w:ind w:left="200" w:firstLine="634"/>
        <w:spacing w:after="0" w:line="459" w:lineRule="exact"/>
        <w:rPr>
          <w:sz w:val="20"/>
          <w:szCs w:val="20"/>
          <w:color w:val="auto"/>
        </w:rPr>
      </w:pPr>
      <w:r>
        <w:rPr>
          <w:rFonts w:ascii="宋体" w:cs="宋体" w:eastAsia="宋体" w:hAnsi="宋体"/>
          <w:sz w:val="31"/>
          <w:szCs w:val="31"/>
          <w:b w:val="1"/>
          <w:bCs w:val="1"/>
          <w:color w:val="auto"/>
        </w:rPr>
        <w:t xml:space="preserve">第十四条 </w:t>
      </w:r>
      <w:r>
        <w:rPr>
          <w:rFonts w:ascii="宋体" w:cs="宋体" w:eastAsia="宋体" w:hAnsi="宋体"/>
          <w:sz w:val="31"/>
          <w:szCs w:val="31"/>
          <w:color w:val="auto"/>
        </w:rPr>
        <w:t>省教育厅一次核定并下拨项目经费，超支不补。项目承担高校应及时核定拨付联合资助经费，承诺提供支持但未</w:t>
      </w:r>
    </w:p>
    <w:p>
      <w:pPr>
        <w:sectPr>
          <w:pgSz w:w="11900" w:h="16838" w:orient="portrait"/>
          <w:cols w:equalWidth="0" w:num="1">
            <w:col w:w="9160"/>
          </w:cols>
          <w:pgMar w:left="1440" w:top="1440" w:right="1306" w:bottom="438" w:gutter="0" w:footer="0" w:header="0"/>
        </w:sectPr>
      </w:pPr>
    </w:p>
    <w:p>
      <w:pPr>
        <w:spacing w:after="0" w:line="200" w:lineRule="exact"/>
        <w:rPr>
          <w:sz w:val="20"/>
          <w:szCs w:val="20"/>
          <w:color w:val="auto"/>
        </w:rPr>
      </w:pPr>
    </w:p>
    <w:p>
      <w:pPr>
        <w:spacing w:after="0" w:line="326" w:lineRule="exact"/>
        <w:rPr>
          <w:sz w:val="20"/>
          <w:szCs w:val="20"/>
          <w:color w:val="auto"/>
        </w:rPr>
      </w:pPr>
    </w:p>
    <w:p>
      <w:pPr>
        <w:jc w:val="center"/>
        <w:ind w:right="-139"/>
        <w:spacing w:after="0"/>
        <w:rPr>
          <w:sz w:val="20"/>
          <w:szCs w:val="20"/>
          <w:color w:val="auto"/>
        </w:rPr>
      </w:pPr>
      <w:r>
        <w:rPr>
          <w:rFonts w:ascii="Times New Roman" w:cs="Times New Roman" w:eastAsia="Times New Roman" w:hAnsi="Times New Roman"/>
          <w:sz w:val="18"/>
          <w:szCs w:val="18"/>
          <w:color w:val="auto"/>
        </w:rPr>
        <w:t>19</w:t>
      </w:r>
    </w:p>
    <w:p>
      <w:pPr>
        <w:sectPr>
          <w:pgSz w:w="11900" w:h="16838" w:orient="portrait"/>
          <w:cols w:equalWidth="0" w:num="1">
            <w:col w:w="9160"/>
          </w:cols>
          <w:pgMar w:left="1440" w:top="1440" w:right="1306" w:bottom="438" w:gutter="0" w:footer="0" w:header="0"/>
          <w:type w:val="continuous"/>
        </w:sectPr>
      </w:pPr>
    </w:p>
    <w:bookmarkStart w:id="27" w:name="page28"/>
    <w:bookmarkEnd w:id="27"/>
    <w:p>
      <w:pPr>
        <w:spacing w:after="0" w:line="200" w:lineRule="exact"/>
        <w:rPr>
          <w:sz w:val="20"/>
          <w:szCs w:val="20"/>
          <w:color w:val="auto"/>
        </w:rPr>
      </w:pPr>
    </w:p>
    <w:p>
      <w:pPr>
        <w:spacing w:after="0" w:line="228" w:lineRule="exact"/>
        <w:rPr>
          <w:sz w:val="20"/>
          <w:szCs w:val="20"/>
          <w:color w:val="auto"/>
        </w:rPr>
      </w:pPr>
    </w:p>
    <w:p>
      <w:pPr>
        <w:jc w:val="both"/>
        <w:ind w:left="200" w:right="100"/>
        <w:spacing w:after="0" w:line="509" w:lineRule="exact"/>
        <w:rPr>
          <w:sz w:val="20"/>
          <w:szCs w:val="20"/>
          <w:color w:val="auto"/>
        </w:rPr>
      </w:pPr>
      <w:r>
        <w:rPr>
          <w:rFonts w:ascii="宋体" w:cs="宋体" w:eastAsia="宋体" w:hAnsi="宋体"/>
          <w:sz w:val="31"/>
          <w:szCs w:val="31"/>
          <w:color w:val="auto"/>
        </w:rPr>
        <w:t>及时、足额落实到位的高校，省教育厅将给予通报批评并暂停下一年度项目申报工作。项目承担高校要严格执行国家和我省财务管理的有关规定，对项目资助经费单独建帐，专款专用，由项目负责人按要求统一支配，其他任何单位、个人不得克扣或挪用。</w:t>
      </w:r>
    </w:p>
    <w:p>
      <w:pPr>
        <w:spacing w:after="0" w:line="206" w:lineRule="exact"/>
        <w:rPr>
          <w:sz w:val="20"/>
          <w:szCs w:val="20"/>
          <w:color w:val="auto"/>
        </w:rPr>
      </w:pPr>
    </w:p>
    <w:p>
      <w:pPr>
        <w:jc w:val="both"/>
        <w:ind w:left="200" w:right="100" w:firstLine="641"/>
        <w:spacing w:after="0" w:line="526" w:lineRule="exact"/>
        <w:rPr>
          <w:sz w:val="20"/>
          <w:szCs w:val="20"/>
          <w:color w:val="auto"/>
        </w:rPr>
      </w:pPr>
      <w:r>
        <w:rPr>
          <w:rFonts w:ascii="宋体" w:cs="宋体" w:eastAsia="宋体" w:hAnsi="宋体"/>
          <w:sz w:val="31"/>
          <w:szCs w:val="31"/>
          <w:b w:val="1"/>
          <w:bCs w:val="1"/>
          <w:color w:val="auto"/>
        </w:rPr>
        <w:t xml:space="preserve">第十五条 </w:t>
      </w:r>
      <w:r>
        <w:rPr>
          <w:rFonts w:ascii="宋体" w:cs="宋体" w:eastAsia="宋体" w:hAnsi="宋体"/>
          <w:sz w:val="31"/>
          <w:szCs w:val="31"/>
          <w:color w:val="auto"/>
        </w:rPr>
        <w:t>项目负责人应按照研究计划和有关要求认真完成研究任务，并承担与项目有关的学术与法律责任。因特殊原因不能继续开展研究时，所在高校应及时向省教育厅提交调整的书面报告，经审查后省教育厅决定是否继续实施。对于撤项项目，所在高校须对已完成工作、经费使用、已购置仪器设备、阶段性成果等情况进行审核，并按照有关要求做好撤项处置工作。</w:t>
      </w:r>
    </w:p>
    <w:p>
      <w:pPr>
        <w:spacing w:after="0" w:line="204" w:lineRule="exact"/>
        <w:rPr>
          <w:sz w:val="20"/>
          <w:szCs w:val="20"/>
          <w:color w:val="auto"/>
        </w:rPr>
      </w:pPr>
    </w:p>
    <w:p>
      <w:pPr>
        <w:ind w:left="200" w:firstLine="641"/>
        <w:spacing w:after="0" w:line="510" w:lineRule="exact"/>
        <w:rPr>
          <w:sz w:val="20"/>
          <w:szCs w:val="20"/>
          <w:color w:val="auto"/>
        </w:rPr>
      </w:pPr>
      <w:r>
        <w:rPr>
          <w:rFonts w:ascii="宋体" w:cs="宋体" w:eastAsia="宋体" w:hAnsi="宋体"/>
          <w:sz w:val="32"/>
          <w:szCs w:val="32"/>
          <w:b w:val="1"/>
          <w:bCs w:val="1"/>
          <w:color w:val="auto"/>
        </w:rPr>
        <w:t xml:space="preserve">第十六条 </w:t>
      </w:r>
      <w:r>
        <w:rPr>
          <w:rFonts w:ascii="宋体" w:cs="宋体" w:eastAsia="宋体" w:hAnsi="宋体"/>
          <w:sz w:val="32"/>
          <w:szCs w:val="32"/>
          <w:color w:val="auto"/>
        </w:rPr>
        <w:t>项目承担人有下列情形之一的，所在高校应当及时予以调整和处置：（</w:t>
      </w:r>
      <w:r>
        <w:rPr>
          <w:rFonts w:ascii="Times New Roman" w:cs="Times New Roman" w:eastAsia="Times New Roman" w:hAnsi="Times New Roman"/>
          <w:sz w:val="32"/>
          <w:szCs w:val="32"/>
          <w:color w:val="auto"/>
        </w:rPr>
        <w:t>1</w:t>
      </w:r>
      <w:r>
        <w:rPr>
          <w:rFonts w:ascii="宋体" w:cs="宋体" w:eastAsia="宋体" w:hAnsi="宋体"/>
          <w:sz w:val="32"/>
          <w:szCs w:val="32"/>
          <w:color w:val="auto"/>
        </w:rPr>
        <w:t>）不再是本单位教学科研一线人员；（</w:t>
      </w:r>
      <w:r>
        <w:rPr>
          <w:rFonts w:ascii="Times New Roman" w:cs="Times New Roman" w:eastAsia="Times New Roman" w:hAnsi="Times New Roman"/>
          <w:sz w:val="32"/>
          <w:szCs w:val="32"/>
          <w:color w:val="auto"/>
        </w:rPr>
        <w:t>2</w:t>
      </w:r>
      <w:r>
        <w:rPr>
          <w:rFonts w:ascii="宋体" w:cs="宋体" w:eastAsia="宋体" w:hAnsi="宋体"/>
          <w:sz w:val="32"/>
          <w:szCs w:val="32"/>
          <w:color w:val="auto"/>
        </w:rPr>
        <w:t>）不能继续开展创新研究工作；（</w:t>
      </w:r>
      <w:r>
        <w:rPr>
          <w:rFonts w:ascii="Times New Roman" w:cs="Times New Roman" w:eastAsia="Times New Roman" w:hAnsi="Times New Roman"/>
          <w:sz w:val="32"/>
          <w:szCs w:val="32"/>
          <w:color w:val="auto"/>
        </w:rPr>
        <w:t>3</w:t>
      </w:r>
      <w:r>
        <w:rPr>
          <w:rFonts w:ascii="宋体" w:cs="宋体" w:eastAsia="宋体" w:hAnsi="宋体"/>
          <w:sz w:val="32"/>
          <w:szCs w:val="32"/>
          <w:color w:val="auto"/>
        </w:rPr>
        <w:t>）有学术不端行为；（</w:t>
      </w:r>
      <w:r>
        <w:rPr>
          <w:rFonts w:ascii="Times New Roman" w:cs="Times New Roman" w:eastAsia="Times New Roman" w:hAnsi="Times New Roman"/>
          <w:sz w:val="32"/>
          <w:szCs w:val="32"/>
          <w:color w:val="auto"/>
        </w:rPr>
        <w:t>4</w:t>
      </w:r>
      <w:r>
        <w:rPr>
          <w:rFonts w:ascii="宋体" w:cs="宋体" w:eastAsia="宋体" w:hAnsi="宋体"/>
          <w:sz w:val="32"/>
          <w:szCs w:val="32"/>
          <w:color w:val="auto"/>
        </w:rPr>
        <w:t>）违反相关法律或犯罪行为等。</w:t>
      </w:r>
    </w:p>
    <w:p>
      <w:pPr>
        <w:spacing w:after="0" w:line="200" w:lineRule="exact"/>
        <w:rPr>
          <w:sz w:val="20"/>
          <w:szCs w:val="20"/>
          <w:color w:val="auto"/>
        </w:rPr>
      </w:pPr>
    </w:p>
    <w:p>
      <w:pPr>
        <w:spacing w:after="0" w:line="200" w:lineRule="exact"/>
        <w:rPr>
          <w:sz w:val="20"/>
          <w:szCs w:val="20"/>
          <w:color w:val="auto"/>
        </w:rPr>
      </w:pPr>
    </w:p>
    <w:p>
      <w:pPr>
        <w:spacing w:after="0" w:line="324" w:lineRule="exact"/>
        <w:rPr>
          <w:sz w:val="20"/>
          <w:szCs w:val="20"/>
          <w:color w:val="auto"/>
        </w:rPr>
      </w:pPr>
    </w:p>
    <w:p>
      <w:pPr>
        <w:jc w:val="center"/>
        <w:ind w:left="3460"/>
        <w:spacing w:after="0" w:line="366" w:lineRule="exact"/>
        <w:tabs>
          <w:tab w:leader="none" w:pos="300" w:val="left"/>
        </w:tabs>
        <w:rPr>
          <w:sz w:val="20"/>
          <w:szCs w:val="20"/>
          <w:color w:val="auto"/>
        </w:rPr>
      </w:pPr>
      <w:r>
        <w:rPr>
          <w:rFonts w:ascii="黑体" w:cs="黑体" w:eastAsia="黑体" w:hAnsi="黑体"/>
          <w:sz w:val="32"/>
          <w:szCs w:val="32"/>
          <w:color w:val="auto"/>
        </w:rPr>
        <w:t>第五章</w:t>
        <w:tab/>
        <w:t>结项验收</w:t>
      </w:r>
    </w:p>
    <w:p>
      <w:pPr>
        <w:spacing w:after="0" w:line="197" w:lineRule="exact"/>
        <w:rPr>
          <w:sz w:val="20"/>
          <w:szCs w:val="20"/>
          <w:color w:val="auto"/>
        </w:rPr>
      </w:pPr>
    </w:p>
    <w:p>
      <w:pPr>
        <w:jc w:val="both"/>
        <w:ind w:left="200" w:right="160" w:firstLine="641"/>
        <w:spacing w:after="0" w:line="518" w:lineRule="exact"/>
        <w:rPr>
          <w:sz w:val="20"/>
          <w:szCs w:val="20"/>
          <w:color w:val="auto"/>
        </w:rPr>
      </w:pPr>
      <w:r>
        <w:rPr>
          <w:rFonts w:ascii="宋体" w:cs="宋体" w:eastAsia="宋体" w:hAnsi="宋体"/>
          <w:sz w:val="32"/>
          <w:szCs w:val="32"/>
          <w:b w:val="1"/>
          <w:bCs w:val="1"/>
          <w:color w:val="auto"/>
        </w:rPr>
        <w:t>第十七条</w:t>
      </w:r>
      <w:r>
        <w:rPr>
          <w:rFonts w:ascii="Times New Roman" w:cs="Times New Roman" w:eastAsia="Times New Roman" w:hAnsi="Times New Roman"/>
          <w:sz w:val="32"/>
          <w:szCs w:val="32"/>
          <w:color w:val="auto"/>
        </w:rPr>
        <w:t xml:space="preserve"> </w:t>
      </w:r>
      <w:r>
        <w:rPr>
          <w:rFonts w:ascii="宋体" w:cs="宋体" w:eastAsia="宋体" w:hAnsi="宋体"/>
          <w:sz w:val="32"/>
          <w:szCs w:val="32"/>
          <w:color w:val="auto"/>
        </w:rPr>
        <w:t>项目应在规定期结束后</w:t>
      </w:r>
      <w:r>
        <w:rPr>
          <w:rFonts w:ascii="Times New Roman" w:cs="Times New Roman" w:eastAsia="Times New Roman" w:hAnsi="Times New Roman"/>
          <w:sz w:val="32"/>
          <w:szCs w:val="32"/>
          <w:color w:val="auto"/>
        </w:rPr>
        <w:t xml:space="preserve"> 6 </w:t>
      </w:r>
      <w:r>
        <w:rPr>
          <w:rFonts w:ascii="宋体" w:cs="宋体" w:eastAsia="宋体" w:hAnsi="宋体"/>
          <w:sz w:val="32"/>
          <w:szCs w:val="32"/>
          <w:color w:val="auto"/>
        </w:rPr>
        <w:t>个月内由省教育厅统一组织或委托基地依托高校组织结项验收。项目结项验收以《申请书》为基本依据，对计划任务完成情况、经费使用的合理性等进行审核，提出结项验收意见。</w:t>
      </w:r>
    </w:p>
    <w:p>
      <w:pPr>
        <w:spacing w:after="0" w:line="207" w:lineRule="exact"/>
        <w:rPr>
          <w:sz w:val="20"/>
          <w:szCs w:val="20"/>
          <w:color w:val="auto"/>
        </w:rPr>
      </w:pPr>
    </w:p>
    <w:p>
      <w:pPr>
        <w:jc w:val="both"/>
        <w:ind w:left="200" w:right="160" w:firstLine="634"/>
        <w:spacing w:after="0" w:line="514" w:lineRule="exact"/>
        <w:rPr>
          <w:sz w:val="20"/>
          <w:szCs w:val="20"/>
          <w:color w:val="auto"/>
        </w:rPr>
      </w:pPr>
      <w:r>
        <w:rPr>
          <w:rFonts w:ascii="宋体" w:cs="宋体" w:eastAsia="宋体" w:hAnsi="宋体"/>
          <w:sz w:val="31"/>
          <w:szCs w:val="31"/>
          <w:b w:val="1"/>
          <w:bCs w:val="1"/>
          <w:color w:val="auto"/>
        </w:rPr>
        <w:t xml:space="preserve">第十八条 </w:t>
      </w:r>
      <w:r>
        <w:rPr>
          <w:rFonts w:ascii="宋体" w:cs="宋体" w:eastAsia="宋体" w:hAnsi="宋体"/>
          <w:sz w:val="31"/>
          <w:szCs w:val="31"/>
          <w:color w:val="auto"/>
        </w:rPr>
        <w:t>项目主持人须填写《山西省高等学校人文社会科学重点研究基地项目结项报告书》，并附带相关研究成果的证明材料。研究成果包括：论文（须在核心期刊上发表或被</w:t>
      </w:r>
      <w:r>
        <w:rPr>
          <w:rFonts w:ascii="Times New Roman" w:cs="Times New Roman" w:eastAsia="Times New Roman" w:hAnsi="Times New Roman"/>
          <w:sz w:val="31"/>
          <w:szCs w:val="31"/>
          <w:color w:val="auto"/>
        </w:rPr>
        <w:t xml:space="preserve"> SSCI</w:t>
      </w:r>
      <w:r>
        <w:rPr>
          <w:rFonts w:ascii="宋体" w:cs="宋体" w:eastAsia="宋体" w:hAnsi="宋体"/>
          <w:sz w:val="31"/>
          <w:szCs w:val="31"/>
          <w:color w:val="auto"/>
        </w:rPr>
        <w:t>、</w:t>
      </w:r>
      <w:r>
        <w:rPr>
          <w:rFonts w:ascii="Times New Roman" w:cs="Times New Roman" w:eastAsia="Times New Roman" w:hAnsi="Times New Roman"/>
          <w:sz w:val="31"/>
          <w:szCs w:val="31"/>
          <w:color w:val="auto"/>
        </w:rPr>
        <w:t xml:space="preserve"> CSSCI </w:t>
      </w:r>
      <w:r>
        <w:rPr>
          <w:rFonts w:ascii="宋体" w:cs="宋体" w:eastAsia="宋体" w:hAnsi="宋体"/>
          <w:sz w:val="31"/>
          <w:szCs w:val="31"/>
          <w:color w:val="auto"/>
        </w:rPr>
        <w:t>收录）、专著、研究报告、咨询报告等应用性成果（须有</w:t>
      </w:r>
    </w:p>
    <w:p>
      <w:pPr>
        <w:sectPr>
          <w:pgSz w:w="11900" w:h="16838" w:orient="portrait"/>
          <w:cols w:equalWidth="0" w:num="1">
            <w:col w:w="9260"/>
          </w:cols>
          <w:pgMar w:left="1440" w:top="1440" w:right="1206" w:bottom="438" w:gutter="0" w:footer="0" w:header="0"/>
        </w:sectPr>
      </w:pPr>
    </w:p>
    <w:p>
      <w:pPr>
        <w:spacing w:after="0" w:line="200" w:lineRule="exact"/>
        <w:rPr>
          <w:sz w:val="20"/>
          <w:szCs w:val="20"/>
          <w:color w:val="auto"/>
        </w:rPr>
      </w:pPr>
    </w:p>
    <w:p>
      <w:pPr>
        <w:spacing w:after="0" w:line="306"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20</w:t>
      </w:r>
    </w:p>
    <w:p>
      <w:pPr>
        <w:sectPr>
          <w:pgSz w:w="11900" w:h="16838" w:orient="portrait"/>
          <w:cols w:equalWidth="0" w:num="1">
            <w:col w:w="9260"/>
          </w:cols>
          <w:pgMar w:left="1440" w:top="1440" w:right="1206" w:bottom="438" w:gutter="0" w:footer="0" w:header="0"/>
          <w:type w:val="continuous"/>
        </w:sectPr>
      </w:pPr>
    </w:p>
    <w:bookmarkStart w:id="28" w:name="page29"/>
    <w:bookmarkEnd w:id="28"/>
    <w:p>
      <w:pPr>
        <w:spacing w:after="0" w:line="200" w:lineRule="exact"/>
        <w:rPr>
          <w:sz w:val="20"/>
          <w:szCs w:val="20"/>
          <w:color w:val="auto"/>
        </w:rPr>
      </w:pPr>
    </w:p>
    <w:p>
      <w:pPr>
        <w:spacing w:after="0" w:line="220" w:lineRule="exact"/>
        <w:rPr>
          <w:sz w:val="20"/>
          <w:szCs w:val="20"/>
          <w:color w:val="auto"/>
        </w:rPr>
      </w:pPr>
    </w:p>
    <w:p>
      <w:pPr>
        <w:ind w:left="200"/>
        <w:spacing w:after="0" w:line="366" w:lineRule="exact"/>
        <w:rPr>
          <w:sz w:val="20"/>
          <w:szCs w:val="20"/>
          <w:color w:val="auto"/>
        </w:rPr>
      </w:pPr>
      <w:r>
        <w:rPr>
          <w:rFonts w:ascii="宋体" w:cs="宋体" w:eastAsia="宋体" w:hAnsi="宋体"/>
          <w:sz w:val="32"/>
          <w:szCs w:val="32"/>
          <w:color w:val="auto"/>
        </w:rPr>
        <w:t>成果采用部门提供的证明）等。</w:t>
      </w:r>
    </w:p>
    <w:p>
      <w:pPr>
        <w:spacing w:after="0" w:line="194" w:lineRule="exact"/>
        <w:rPr>
          <w:sz w:val="20"/>
          <w:szCs w:val="20"/>
          <w:color w:val="auto"/>
        </w:rPr>
      </w:pPr>
    </w:p>
    <w:p>
      <w:pPr>
        <w:ind w:left="840"/>
        <w:spacing w:after="0" w:line="366" w:lineRule="exact"/>
        <w:tabs>
          <w:tab w:leader="none" w:pos="2420" w:val="left"/>
        </w:tabs>
        <w:rPr>
          <w:sz w:val="20"/>
          <w:szCs w:val="20"/>
          <w:color w:val="auto"/>
        </w:rPr>
      </w:pPr>
      <w:r>
        <w:rPr>
          <w:rFonts w:ascii="宋体" w:cs="宋体" w:eastAsia="宋体" w:hAnsi="宋体"/>
          <w:sz w:val="32"/>
          <w:szCs w:val="32"/>
          <w:b w:val="1"/>
          <w:bCs w:val="1"/>
          <w:color w:val="auto"/>
        </w:rPr>
        <w:t>第十九条</w:t>
      </w:r>
      <w:r>
        <w:rPr>
          <w:sz w:val="20"/>
          <w:szCs w:val="20"/>
          <w:color w:val="auto"/>
        </w:rPr>
        <w:tab/>
      </w:r>
      <w:r>
        <w:rPr>
          <w:rFonts w:ascii="宋体" w:cs="宋体" w:eastAsia="宋体" w:hAnsi="宋体"/>
          <w:sz w:val="32"/>
          <w:szCs w:val="32"/>
          <w:color w:val="auto"/>
        </w:rPr>
        <w:t>基地项目结项须至少具备下列条件之一：</w:t>
      </w:r>
    </w:p>
    <w:p>
      <w:pPr>
        <w:spacing w:after="0" w:line="165" w:lineRule="exact"/>
        <w:rPr>
          <w:sz w:val="20"/>
          <w:szCs w:val="20"/>
          <w:color w:val="auto"/>
        </w:rPr>
      </w:pPr>
    </w:p>
    <w:p>
      <w:pPr>
        <w:ind w:left="840"/>
        <w:spacing w:after="0" w:line="390" w:lineRule="exact"/>
        <w:rPr>
          <w:sz w:val="20"/>
          <w:szCs w:val="20"/>
          <w:color w:val="auto"/>
        </w:rPr>
      </w:pPr>
      <w:r>
        <w:rPr>
          <w:rFonts w:ascii="宋体" w:cs="宋体" w:eastAsia="宋体" w:hAnsi="宋体"/>
          <w:sz w:val="32"/>
          <w:szCs w:val="32"/>
          <w:color w:val="auto"/>
        </w:rPr>
        <w:t>（一）出版</w:t>
      </w:r>
      <w:r>
        <w:rPr>
          <w:rFonts w:ascii="Times New Roman" w:cs="Times New Roman" w:eastAsia="Times New Roman" w:hAnsi="Times New Roman"/>
          <w:sz w:val="32"/>
          <w:szCs w:val="32"/>
          <w:color w:val="auto"/>
        </w:rPr>
        <w:t xml:space="preserve"> 1 </w:t>
      </w:r>
      <w:r>
        <w:rPr>
          <w:rFonts w:ascii="宋体" w:cs="宋体" w:eastAsia="宋体" w:hAnsi="宋体"/>
          <w:sz w:val="32"/>
          <w:szCs w:val="32"/>
          <w:color w:val="auto"/>
        </w:rPr>
        <w:t>部及以上具有较高学术价值的学术专著；</w:t>
      </w:r>
    </w:p>
    <w:p>
      <w:pPr>
        <w:spacing w:after="0" w:line="170" w:lineRule="exact"/>
        <w:rPr>
          <w:sz w:val="20"/>
          <w:szCs w:val="20"/>
          <w:color w:val="auto"/>
        </w:rPr>
      </w:pPr>
    </w:p>
    <w:p>
      <w:pPr>
        <w:ind w:left="200" w:firstLine="634"/>
        <w:spacing w:after="0" w:line="477" w:lineRule="exact"/>
        <w:rPr>
          <w:sz w:val="20"/>
          <w:szCs w:val="20"/>
          <w:color w:val="auto"/>
        </w:rPr>
      </w:pPr>
      <w:r>
        <w:rPr>
          <w:rFonts w:ascii="宋体" w:cs="宋体" w:eastAsia="宋体" w:hAnsi="宋体"/>
          <w:sz w:val="32"/>
          <w:szCs w:val="32"/>
          <w:color w:val="auto"/>
        </w:rPr>
        <w:t>（二）发表</w:t>
      </w:r>
      <w:r>
        <w:rPr>
          <w:rFonts w:ascii="Times New Roman" w:cs="Times New Roman" w:eastAsia="Times New Roman" w:hAnsi="Times New Roman"/>
          <w:sz w:val="32"/>
          <w:szCs w:val="32"/>
          <w:color w:val="auto"/>
        </w:rPr>
        <w:t xml:space="preserve"> 3 </w:t>
      </w:r>
      <w:r>
        <w:rPr>
          <w:rFonts w:ascii="宋体" w:cs="宋体" w:eastAsia="宋体" w:hAnsi="宋体"/>
          <w:sz w:val="32"/>
          <w:szCs w:val="32"/>
          <w:color w:val="auto"/>
        </w:rPr>
        <w:t>篇及以上学术论文，且被</w:t>
      </w:r>
      <w:r>
        <w:rPr>
          <w:rFonts w:ascii="Times New Roman" w:cs="Times New Roman" w:eastAsia="Times New Roman" w:hAnsi="Times New Roman"/>
          <w:sz w:val="32"/>
          <w:szCs w:val="32"/>
          <w:color w:val="auto"/>
        </w:rPr>
        <w:t xml:space="preserve"> SSCI </w:t>
      </w:r>
      <w:r>
        <w:rPr>
          <w:rFonts w:ascii="宋体" w:cs="宋体" w:eastAsia="宋体" w:hAnsi="宋体"/>
          <w:sz w:val="32"/>
          <w:szCs w:val="32"/>
          <w:color w:val="auto"/>
        </w:rPr>
        <w:t>或</w:t>
      </w:r>
      <w:r>
        <w:rPr>
          <w:rFonts w:ascii="Times New Roman" w:cs="Times New Roman" w:eastAsia="Times New Roman" w:hAnsi="Times New Roman"/>
          <w:sz w:val="32"/>
          <w:szCs w:val="32"/>
          <w:color w:val="auto"/>
        </w:rPr>
        <w:t xml:space="preserve"> CSSCI </w:t>
      </w:r>
      <w:r>
        <w:rPr>
          <w:rFonts w:ascii="宋体" w:cs="宋体" w:eastAsia="宋体" w:hAnsi="宋体"/>
          <w:sz w:val="32"/>
          <w:szCs w:val="32"/>
          <w:color w:val="auto"/>
        </w:rPr>
        <w:t>收录，并产生较大的学术影响力；</w:t>
      </w:r>
    </w:p>
    <w:p>
      <w:pPr>
        <w:spacing w:after="0" w:line="167" w:lineRule="exact"/>
        <w:rPr>
          <w:sz w:val="20"/>
          <w:szCs w:val="20"/>
          <w:color w:val="auto"/>
        </w:rPr>
      </w:pPr>
    </w:p>
    <w:p>
      <w:pPr>
        <w:jc w:val="both"/>
        <w:ind w:left="200" w:right="180" w:firstLine="634"/>
        <w:spacing w:after="0" w:line="506" w:lineRule="exact"/>
        <w:rPr>
          <w:sz w:val="20"/>
          <w:szCs w:val="20"/>
          <w:color w:val="auto"/>
        </w:rPr>
      </w:pPr>
      <w:r>
        <w:rPr>
          <w:rFonts w:ascii="宋体" w:cs="宋体" w:eastAsia="宋体" w:hAnsi="宋体"/>
          <w:sz w:val="32"/>
          <w:szCs w:val="32"/>
          <w:color w:val="auto"/>
        </w:rPr>
        <w:t>（三）产出</w:t>
      </w:r>
      <w:r>
        <w:rPr>
          <w:rFonts w:ascii="Times New Roman" w:cs="Times New Roman" w:eastAsia="Times New Roman" w:hAnsi="Times New Roman"/>
          <w:sz w:val="32"/>
          <w:szCs w:val="32"/>
          <w:color w:val="auto"/>
        </w:rPr>
        <w:t xml:space="preserve"> 1 </w:t>
      </w:r>
      <w:r>
        <w:rPr>
          <w:rFonts w:ascii="宋体" w:cs="宋体" w:eastAsia="宋体" w:hAnsi="宋体"/>
          <w:sz w:val="32"/>
          <w:szCs w:val="32"/>
          <w:color w:val="auto"/>
        </w:rPr>
        <w:t>份及以上高水平的应用性成果，研究报告、咨询报告须有成果采用部门提供的证明（成果采用部门一般为省级以上行政事业单位、规模化以上大型企业）；</w:t>
      </w:r>
    </w:p>
    <w:p>
      <w:pPr>
        <w:spacing w:after="0" w:line="205" w:lineRule="exact"/>
        <w:rPr>
          <w:sz w:val="20"/>
          <w:szCs w:val="20"/>
          <w:color w:val="auto"/>
        </w:rPr>
      </w:pPr>
    </w:p>
    <w:p>
      <w:pPr>
        <w:ind w:left="200" w:right="20" w:firstLine="634"/>
        <w:spacing w:after="0" w:line="458" w:lineRule="exact"/>
        <w:rPr>
          <w:sz w:val="20"/>
          <w:szCs w:val="20"/>
          <w:color w:val="auto"/>
        </w:rPr>
      </w:pPr>
      <w:r>
        <w:rPr>
          <w:rFonts w:ascii="宋体" w:cs="宋体" w:eastAsia="宋体" w:hAnsi="宋体"/>
          <w:sz w:val="32"/>
          <w:szCs w:val="32"/>
          <w:color w:val="auto"/>
        </w:rPr>
        <w:t>（四）项目成果获得省级以上科研成果奖励（二等奖及以上），或申请者入选国家和省智库计划或其他创新人才支持计划。</w:t>
      </w:r>
    </w:p>
    <w:p>
      <w:pPr>
        <w:spacing w:after="0" w:line="166" w:lineRule="exact"/>
        <w:rPr>
          <w:sz w:val="20"/>
          <w:szCs w:val="20"/>
          <w:color w:val="auto"/>
        </w:rPr>
      </w:pPr>
    </w:p>
    <w:p>
      <w:pPr>
        <w:jc w:val="both"/>
        <w:ind w:left="200" w:right="160" w:firstLine="634"/>
        <w:spacing w:after="0" w:line="524" w:lineRule="exact"/>
        <w:rPr>
          <w:sz w:val="20"/>
          <w:szCs w:val="20"/>
          <w:color w:val="auto"/>
        </w:rPr>
      </w:pPr>
      <w:r>
        <w:rPr>
          <w:rFonts w:ascii="宋体" w:cs="宋体" w:eastAsia="宋体" w:hAnsi="宋体"/>
          <w:sz w:val="32"/>
          <w:szCs w:val="32"/>
          <w:b w:val="1"/>
          <w:bCs w:val="1"/>
          <w:color w:val="auto"/>
        </w:rPr>
        <w:t>第二十条</w:t>
      </w:r>
      <w:r>
        <w:rPr>
          <w:rFonts w:ascii="Times New Roman" w:cs="Times New Roman" w:eastAsia="Times New Roman" w:hAnsi="Times New Roman"/>
          <w:sz w:val="32"/>
          <w:szCs w:val="32"/>
          <w:color w:val="auto"/>
        </w:rPr>
        <w:t xml:space="preserve"> </w:t>
      </w:r>
      <w:r>
        <w:rPr>
          <w:rFonts w:ascii="宋体" w:cs="宋体" w:eastAsia="宋体" w:hAnsi="宋体"/>
          <w:sz w:val="32"/>
          <w:szCs w:val="32"/>
          <w:color w:val="auto"/>
        </w:rPr>
        <w:t>与本资助有关的研究成果均应标注</w:t>
      </w:r>
      <w:r>
        <w:rPr>
          <w:rFonts w:ascii="Times New Roman" w:cs="Times New Roman" w:eastAsia="Times New Roman" w:hAnsi="Times New Roman"/>
          <w:sz w:val="32"/>
          <w:szCs w:val="32"/>
          <w:color w:val="auto"/>
        </w:rPr>
        <w:t>“</w:t>
      </w:r>
      <w:r>
        <w:rPr>
          <w:rFonts w:ascii="宋体" w:cs="宋体" w:eastAsia="宋体" w:hAnsi="宋体"/>
          <w:sz w:val="32"/>
          <w:szCs w:val="32"/>
          <w:color w:val="auto"/>
        </w:rPr>
        <w:t>山西省高等学校人文社会科学重点研究基地项目资助</w:t>
      </w:r>
      <w:r>
        <w:rPr>
          <w:rFonts w:ascii="Times New Roman" w:cs="Times New Roman" w:eastAsia="Times New Roman" w:hAnsi="Times New Roman"/>
          <w:sz w:val="32"/>
          <w:szCs w:val="32"/>
          <w:color w:val="auto"/>
        </w:rPr>
        <w:t>”</w:t>
      </w:r>
      <w:r>
        <w:rPr>
          <w:rFonts w:ascii="宋体" w:cs="宋体" w:eastAsia="宋体" w:hAnsi="宋体"/>
          <w:sz w:val="32"/>
          <w:szCs w:val="32"/>
          <w:color w:val="auto"/>
        </w:rPr>
        <w:t>（英文为</w:t>
      </w:r>
      <w:r>
        <w:rPr>
          <w:rFonts w:ascii="Times New Roman" w:cs="Times New Roman" w:eastAsia="Times New Roman" w:hAnsi="Times New Roman"/>
          <w:sz w:val="32"/>
          <w:szCs w:val="32"/>
          <w:color w:val="auto"/>
        </w:rPr>
        <w:t xml:space="preserve"> Supported by Program for the Philosophy and Social Sciences Key Research Base of Higher Education Institutions of Shanxi</w:t>
      </w:r>
      <w:r>
        <w:rPr>
          <w:rFonts w:ascii="宋体" w:cs="宋体" w:eastAsia="宋体" w:hAnsi="宋体"/>
          <w:sz w:val="32"/>
          <w:szCs w:val="32"/>
          <w:color w:val="auto"/>
        </w:rPr>
        <w:t>，英文缩写为</w:t>
      </w:r>
      <w:r>
        <w:rPr>
          <w:rFonts w:ascii="Times New Roman" w:cs="Times New Roman" w:eastAsia="Times New Roman" w:hAnsi="Times New Roman"/>
          <w:sz w:val="32"/>
          <w:szCs w:val="32"/>
          <w:color w:val="auto"/>
        </w:rPr>
        <w:t>“PSRB”</w:t>
      </w:r>
      <w:r>
        <w:rPr>
          <w:rFonts w:ascii="宋体" w:cs="宋体" w:eastAsia="宋体" w:hAnsi="宋体"/>
          <w:sz w:val="32"/>
          <w:szCs w:val="32"/>
          <w:color w:val="auto"/>
        </w:rPr>
        <w:t>）</w:t>
      </w:r>
    </w:p>
    <w:p>
      <w:pPr>
        <w:spacing w:after="0" w:line="186" w:lineRule="exact"/>
        <w:rPr>
          <w:sz w:val="20"/>
          <w:szCs w:val="20"/>
          <w:color w:val="auto"/>
        </w:rPr>
      </w:pPr>
    </w:p>
    <w:p>
      <w:pPr>
        <w:jc w:val="both"/>
        <w:ind w:left="200" w:right="180"/>
        <w:spacing w:after="0" w:line="458" w:lineRule="exact"/>
        <w:rPr>
          <w:sz w:val="20"/>
          <w:szCs w:val="20"/>
          <w:color w:val="auto"/>
        </w:rPr>
      </w:pPr>
      <w:r>
        <w:rPr>
          <w:rFonts w:ascii="宋体" w:cs="宋体" w:eastAsia="宋体" w:hAnsi="宋体"/>
          <w:sz w:val="32"/>
          <w:szCs w:val="32"/>
          <w:color w:val="auto"/>
        </w:rPr>
        <w:t>字样，未标注的不得作为结项验收材料。相关成果知识产权的归属、使用和转移，按国家有关法规执行。</w:t>
      </w:r>
    </w:p>
    <w:p>
      <w:pPr>
        <w:spacing w:after="0" w:line="203" w:lineRule="exact"/>
        <w:rPr>
          <w:sz w:val="20"/>
          <w:szCs w:val="20"/>
          <w:color w:val="auto"/>
        </w:rPr>
      </w:pPr>
    </w:p>
    <w:p>
      <w:pPr>
        <w:ind w:left="200" w:right="20" w:firstLine="641"/>
        <w:spacing w:after="0" w:line="527" w:lineRule="exact"/>
        <w:rPr>
          <w:sz w:val="20"/>
          <w:szCs w:val="20"/>
          <w:color w:val="auto"/>
        </w:rPr>
      </w:pPr>
      <w:r>
        <w:rPr>
          <w:rFonts w:ascii="宋体" w:cs="宋体" w:eastAsia="宋体" w:hAnsi="宋体"/>
          <w:sz w:val="32"/>
          <w:szCs w:val="32"/>
          <w:b w:val="1"/>
          <w:bCs w:val="1"/>
          <w:color w:val="auto"/>
        </w:rPr>
        <w:t xml:space="preserve">第二十一条 </w:t>
      </w:r>
      <w:r>
        <w:rPr>
          <w:rFonts w:ascii="宋体" w:cs="宋体" w:eastAsia="宋体" w:hAnsi="宋体"/>
          <w:sz w:val="32"/>
          <w:szCs w:val="32"/>
          <w:color w:val="auto"/>
        </w:rPr>
        <w:t>项目承担学校应将项目验收意见、最终成果及相应的电子版文件，报送省教育厅科学技术与信息化处。对于项目研究中的突出创新成果，各有关高校要以《成果要报》的形式，及时报送省教育厅。对于取得重要突破、重要发明和获得部、省以上科研成果奖励的，省教育厅视情况予以持续支持或表彰奖励。</w:t>
      </w:r>
    </w:p>
    <w:p>
      <w:pPr>
        <w:spacing w:after="0" w:line="203" w:lineRule="exact"/>
        <w:rPr>
          <w:sz w:val="20"/>
          <w:szCs w:val="20"/>
          <w:color w:val="auto"/>
        </w:rPr>
      </w:pPr>
    </w:p>
    <w:p>
      <w:pPr>
        <w:ind w:left="200" w:right="180" w:firstLine="641"/>
        <w:spacing w:after="0" w:line="459" w:lineRule="exact"/>
        <w:rPr>
          <w:sz w:val="20"/>
          <w:szCs w:val="20"/>
          <w:color w:val="auto"/>
        </w:rPr>
      </w:pPr>
      <w:r>
        <w:rPr>
          <w:rFonts w:ascii="宋体" w:cs="宋体" w:eastAsia="宋体" w:hAnsi="宋体"/>
          <w:sz w:val="31"/>
          <w:szCs w:val="31"/>
          <w:b w:val="1"/>
          <w:bCs w:val="1"/>
          <w:color w:val="auto"/>
        </w:rPr>
        <w:t xml:space="preserve">第二十二条 </w:t>
      </w:r>
      <w:r>
        <w:rPr>
          <w:rFonts w:ascii="宋体" w:cs="宋体" w:eastAsia="宋体" w:hAnsi="宋体"/>
          <w:sz w:val="31"/>
          <w:szCs w:val="31"/>
          <w:color w:val="auto"/>
        </w:rPr>
        <w:t>对于未按时组织结项验收或项目整体进展不利、实施效果不好的基地，省教育厅将视其具体情况，做出全面</w:t>
      </w:r>
    </w:p>
    <w:p>
      <w:pPr>
        <w:sectPr>
          <w:pgSz w:w="11900" w:h="16838" w:orient="portrait"/>
          <w:cols w:equalWidth="0" w:num="1">
            <w:col w:w="9280"/>
          </w:cols>
          <w:pgMar w:left="1440" w:top="1440" w:right="1186" w:bottom="438" w:gutter="0" w:footer="0" w:header="0"/>
        </w:sectPr>
      </w:pPr>
    </w:p>
    <w:p>
      <w:pPr>
        <w:spacing w:after="0" w:line="200" w:lineRule="exact"/>
        <w:rPr>
          <w:sz w:val="20"/>
          <w:szCs w:val="20"/>
          <w:color w:val="auto"/>
        </w:rPr>
      </w:pPr>
    </w:p>
    <w:p>
      <w:pPr>
        <w:spacing w:after="0" w:line="32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21</w:t>
      </w:r>
    </w:p>
    <w:p>
      <w:pPr>
        <w:sectPr>
          <w:pgSz w:w="11900" w:h="16838" w:orient="portrait"/>
          <w:cols w:equalWidth="0" w:num="1">
            <w:col w:w="9280"/>
          </w:cols>
          <w:pgMar w:left="1440" w:top="1440" w:right="1186" w:bottom="438" w:gutter="0" w:footer="0" w:header="0"/>
          <w:type w:val="continuous"/>
        </w:sectPr>
      </w:pPr>
    </w:p>
    <w:bookmarkStart w:id="29" w:name="page30"/>
    <w:bookmarkEnd w:id="29"/>
    <w:p>
      <w:pPr>
        <w:spacing w:after="0" w:line="200" w:lineRule="exact"/>
        <w:rPr>
          <w:sz w:val="20"/>
          <w:szCs w:val="20"/>
          <w:color w:val="auto"/>
        </w:rPr>
      </w:pPr>
    </w:p>
    <w:p>
      <w:pPr>
        <w:spacing w:after="0" w:line="228" w:lineRule="exact"/>
        <w:rPr>
          <w:sz w:val="20"/>
          <w:szCs w:val="20"/>
          <w:color w:val="auto"/>
        </w:rPr>
      </w:pPr>
    </w:p>
    <w:p>
      <w:pPr>
        <w:jc w:val="both"/>
        <w:ind w:left="200"/>
        <w:spacing w:after="0" w:line="458" w:lineRule="exact"/>
        <w:rPr>
          <w:sz w:val="20"/>
          <w:szCs w:val="20"/>
          <w:color w:val="auto"/>
        </w:rPr>
      </w:pPr>
      <w:r>
        <w:rPr>
          <w:rFonts w:ascii="宋体" w:cs="宋体" w:eastAsia="宋体" w:hAnsi="宋体"/>
          <w:sz w:val="32"/>
          <w:szCs w:val="32"/>
          <w:color w:val="auto"/>
        </w:rPr>
        <w:t>整改、暂停申报、直至取消基地资格的处理决定。各高校应积极做好项目成果的推广应用工作。</w:t>
      </w: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p>
      <w:pPr>
        <w:jc w:val="center"/>
        <w:ind w:right="-219"/>
        <w:spacing w:after="0" w:line="366" w:lineRule="exact"/>
        <w:tabs>
          <w:tab w:leader="none" w:pos="300" w:val="left"/>
          <w:tab w:leader="none" w:pos="300" w:val="left"/>
        </w:tabs>
        <w:rPr>
          <w:sz w:val="20"/>
          <w:szCs w:val="20"/>
          <w:color w:val="auto"/>
        </w:rPr>
      </w:pPr>
      <w:r>
        <w:rPr>
          <w:rFonts w:ascii="黑体" w:cs="黑体" w:eastAsia="黑体" w:hAnsi="黑体"/>
          <w:sz w:val="32"/>
          <w:szCs w:val="32"/>
          <w:color w:val="auto"/>
        </w:rPr>
        <w:t>第六章</w:t>
        <w:tab/>
        <w:t>附</w:t>
        <w:tab/>
        <w:t>则</w:t>
      </w:r>
    </w:p>
    <w:p>
      <w:pPr>
        <w:spacing w:after="0" w:line="197" w:lineRule="exact"/>
        <w:rPr>
          <w:sz w:val="20"/>
          <w:szCs w:val="20"/>
          <w:color w:val="auto"/>
        </w:rPr>
      </w:pPr>
    </w:p>
    <w:p>
      <w:pPr>
        <w:jc w:val="both"/>
        <w:ind w:left="200" w:firstLine="634"/>
        <w:spacing w:after="0" w:line="511" w:lineRule="exact"/>
        <w:rPr>
          <w:sz w:val="20"/>
          <w:szCs w:val="20"/>
          <w:color w:val="auto"/>
        </w:rPr>
      </w:pPr>
      <w:r>
        <w:rPr>
          <w:rFonts w:ascii="宋体" w:cs="宋体" w:eastAsia="宋体" w:hAnsi="宋体"/>
          <w:sz w:val="32"/>
          <w:szCs w:val="32"/>
          <w:b w:val="1"/>
          <w:bCs w:val="1"/>
          <w:color w:val="auto"/>
        </w:rPr>
        <w:t>第二十三条</w:t>
      </w:r>
      <w:r>
        <w:rPr>
          <w:rFonts w:ascii="Times New Roman" w:cs="Times New Roman" w:eastAsia="Times New Roman" w:hAnsi="Times New Roman"/>
          <w:sz w:val="32"/>
          <w:szCs w:val="32"/>
          <w:color w:val="auto"/>
        </w:rPr>
        <w:t xml:space="preserve"> </w:t>
      </w:r>
      <w:r>
        <w:rPr>
          <w:rFonts w:ascii="宋体" w:cs="宋体" w:eastAsia="宋体" w:hAnsi="宋体"/>
          <w:sz w:val="32"/>
          <w:szCs w:val="32"/>
          <w:color w:val="auto"/>
        </w:rPr>
        <w:t>本办法自发布之日起实施。省教育厅</w:t>
      </w:r>
      <w:r>
        <w:rPr>
          <w:rFonts w:ascii="Times New Roman" w:cs="Times New Roman" w:eastAsia="Times New Roman" w:hAnsi="Times New Roman"/>
          <w:sz w:val="32"/>
          <w:szCs w:val="32"/>
          <w:color w:val="auto"/>
        </w:rPr>
        <w:t xml:space="preserve"> 2012 </w:t>
      </w:r>
      <w:r>
        <w:rPr>
          <w:rFonts w:ascii="宋体" w:cs="宋体" w:eastAsia="宋体" w:hAnsi="宋体"/>
          <w:sz w:val="32"/>
          <w:szCs w:val="32"/>
          <w:color w:val="auto"/>
        </w:rPr>
        <w:t>年印发的</w:t>
      </w:r>
      <w:r>
        <w:rPr>
          <w:rFonts w:ascii="宋体" w:cs="宋体" w:eastAsia="宋体" w:hAnsi="宋体"/>
          <w:sz w:val="32"/>
          <w:szCs w:val="32"/>
          <w:color w:val="000033"/>
        </w:rPr>
        <w:t>《</w:t>
      </w:r>
      <w:r>
        <w:rPr>
          <w:rFonts w:ascii="宋体" w:cs="宋体" w:eastAsia="宋体" w:hAnsi="宋体"/>
          <w:sz w:val="32"/>
          <w:szCs w:val="32"/>
          <w:color w:val="auto"/>
        </w:rPr>
        <w:t>高等学校哲学社会科学研究项目管理办法</w:t>
      </w:r>
      <w:r>
        <w:rPr>
          <w:rFonts w:ascii="宋体" w:cs="宋体" w:eastAsia="宋体" w:hAnsi="宋体"/>
          <w:sz w:val="32"/>
          <w:szCs w:val="32"/>
          <w:color w:val="000033"/>
        </w:rPr>
        <w:t>》（晋教科〔</w:t>
      </w:r>
      <w:r>
        <w:rPr>
          <w:rFonts w:ascii="Times New Roman" w:cs="Times New Roman" w:eastAsia="Times New Roman" w:hAnsi="Times New Roman"/>
          <w:sz w:val="32"/>
          <w:szCs w:val="32"/>
          <w:color w:val="000033"/>
        </w:rPr>
        <w:t>2012</w:t>
      </w:r>
      <w:r>
        <w:rPr>
          <w:rFonts w:ascii="宋体" w:cs="宋体" w:eastAsia="宋体" w:hAnsi="宋体"/>
          <w:sz w:val="32"/>
          <w:szCs w:val="32"/>
          <w:color w:val="000033"/>
        </w:rPr>
        <w:t>〕</w:t>
      </w:r>
      <w:r>
        <w:rPr>
          <w:rFonts w:ascii="Times New Roman" w:cs="Times New Roman" w:eastAsia="Times New Roman" w:hAnsi="Times New Roman"/>
          <w:sz w:val="32"/>
          <w:szCs w:val="32"/>
          <w:color w:val="000033"/>
        </w:rPr>
        <w:t xml:space="preserve">8 </w:t>
      </w:r>
      <w:r>
        <w:rPr>
          <w:rFonts w:ascii="宋体" w:cs="宋体" w:eastAsia="宋体" w:hAnsi="宋体"/>
          <w:sz w:val="32"/>
          <w:szCs w:val="32"/>
          <w:color w:val="000033"/>
        </w:rPr>
        <w:t>号）</w:t>
      </w:r>
      <w:r>
        <w:rPr>
          <w:rFonts w:ascii="宋体" w:cs="宋体" w:eastAsia="宋体" w:hAnsi="宋体"/>
          <w:sz w:val="32"/>
          <w:szCs w:val="32"/>
          <w:color w:val="000000"/>
        </w:rPr>
        <w:t>同时废止。</w:t>
      </w:r>
    </w:p>
    <w:p>
      <w:pPr>
        <w:spacing w:after="0" w:line="177" w:lineRule="exact"/>
        <w:rPr>
          <w:sz w:val="20"/>
          <w:szCs w:val="20"/>
          <w:color w:val="auto"/>
        </w:rPr>
      </w:pPr>
    </w:p>
    <w:p>
      <w:pPr>
        <w:ind w:left="840"/>
        <w:spacing w:after="0" w:line="366" w:lineRule="exact"/>
        <w:tabs>
          <w:tab w:leader="none" w:pos="2740" w:val="left"/>
        </w:tabs>
        <w:rPr>
          <w:sz w:val="20"/>
          <w:szCs w:val="20"/>
          <w:color w:val="auto"/>
        </w:rPr>
      </w:pPr>
      <w:r>
        <w:rPr>
          <w:rFonts w:ascii="宋体" w:cs="宋体" w:eastAsia="宋体" w:hAnsi="宋体"/>
          <w:sz w:val="32"/>
          <w:szCs w:val="32"/>
          <w:b w:val="1"/>
          <w:bCs w:val="1"/>
          <w:color w:val="auto"/>
        </w:rPr>
        <w:t>第二十四条</w:t>
      </w:r>
      <w:r>
        <w:rPr>
          <w:sz w:val="20"/>
          <w:szCs w:val="20"/>
          <w:color w:val="auto"/>
        </w:rPr>
        <w:tab/>
      </w:r>
      <w:r>
        <w:rPr>
          <w:rFonts w:ascii="宋体" w:cs="宋体" w:eastAsia="宋体" w:hAnsi="宋体"/>
          <w:sz w:val="32"/>
          <w:szCs w:val="32"/>
          <w:color w:val="auto"/>
        </w:rPr>
        <w:t>本办法由省教育厅负责解释。</w:t>
      </w:r>
    </w:p>
    <w:p>
      <w:pPr>
        <w:sectPr>
          <w:pgSz w:w="11900" w:h="16838" w:orient="portrait"/>
          <w:cols w:equalWidth="0" w:num="1">
            <w:col w:w="9100"/>
          </w:cols>
          <w:pgMar w:left="1440" w:top="1440" w:right="1366" w:bottom="43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5" w:lineRule="exact"/>
        <w:rPr>
          <w:sz w:val="20"/>
          <w:szCs w:val="20"/>
          <w:color w:val="auto"/>
        </w:rPr>
      </w:pPr>
    </w:p>
    <w:p>
      <w:pPr>
        <w:jc w:val="center"/>
        <w:ind w:right="-199"/>
        <w:spacing w:after="0"/>
        <w:rPr>
          <w:sz w:val="20"/>
          <w:szCs w:val="20"/>
          <w:color w:val="auto"/>
        </w:rPr>
      </w:pPr>
      <w:r>
        <w:rPr>
          <w:rFonts w:ascii="Times New Roman" w:cs="Times New Roman" w:eastAsia="Times New Roman" w:hAnsi="Times New Roman"/>
          <w:sz w:val="18"/>
          <w:szCs w:val="18"/>
          <w:color w:val="auto"/>
        </w:rPr>
        <w:t>22</w:t>
      </w:r>
    </w:p>
    <w:p>
      <w:pPr>
        <w:sectPr>
          <w:pgSz w:w="11900" w:h="16838" w:orient="portrait"/>
          <w:cols w:equalWidth="0" w:num="1">
            <w:col w:w="9100"/>
          </w:cols>
          <w:pgMar w:left="1440" w:top="1440" w:right="1366" w:bottom="438" w:gutter="0" w:footer="0" w:header="0"/>
          <w:type w:val="continuous"/>
        </w:sectPr>
      </w:pPr>
    </w:p>
    <w:bookmarkStart w:id="30" w:name="page31"/>
    <w:bookmarkEnd w:id="30"/>
    <w:p>
      <w:pPr>
        <w:spacing w:after="0" w:line="388" w:lineRule="exact"/>
        <w:rPr>
          <w:sz w:val="20"/>
          <w:szCs w:val="20"/>
          <w:color w:val="auto"/>
        </w:rPr>
      </w:pPr>
    </w:p>
    <w:p>
      <w:pPr>
        <w:ind w:left="200"/>
        <w:spacing w:after="0" w:line="366" w:lineRule="exact"/>
        <w:rPr>
          <w:sz w:val="20"/>
          <w:szCs w:val="20"/>
          <w:color w:val="auto"/>
        </w:rPr>
      </w:pPr>
      <w:r>
        <w:rPr>
          <w:rFonts w:ascii="黑体" w:cs="黑体" w:eastAsia="黑体" w:hAnsi="黑体"/>
          <w:sz w:val="32"/>
          <w:szCs w:val="32"/>
          <w:color w:val="auto"/>
        </w:rPr>
        <w:t>附件 4</w:t>
      </w:r>
    </w:p>
    <w:p>
      <w:pPr>
        <w:spacing w:after="0" w:line="151" w:lineRule="exact"/>
        <w:rPr>
          <w:sz w:val="20"/>
          <w:szCs w:val="20"/>
          <w:color w:val="auto"/>
        </w:rPr>
      </w:pPr>
    </w:p>
    <w:p>
      <w:pPr>
        <w:jc w:val="center"/>
        <w:ind w:right="-39"/>
        <w:spacing w:after="0" w:line="411" w:lineRule="exact"/>
        <w:rPr>
          <w:sz w:val="20"/>
          <w:szCs w:val="20"/>
          <w:color w:val="auto"/>
        </w:rPr>
      </w:pPr>
      <w:r>
        <w:rPr>
          <w:rFonts w:ascii="宋体" w:cs="宋体" w:eastAsia="宋体" w:hAnsi="宋体"/>
          <w:sz w:val="36"/>
          <w:szCs w:val="36"/>
          <w:color w:val="auto"/>
        </w:rPr>
        <w:t>高等学校决策咨询（智库）研究项目管理办法</w:t>
      </w:r>
    </w:p>
    <w:p>
      <w:pPr>
        <w:spacing w:after="0" w:line="200" w:lineRule="exact"/>
        <w:rPr>
          <w:sz w:val="20"/>
          <w:szCs w:val="20"/>
          <w:color w:val="auto"/>
        </w:rPr>
      </w:pPr>
    </w:p>
    <w:p>
      <w:pPr>
        <w:spacing w:after="0" w:line="386" w:lineRule="exact"/>
        <w:rPr>
          <w:sz w:val="20"/>
          <w:szCs w:val="20"/>
          <w:color w:val="auto"/>
        </w:rPr>
      </w:pPr>
    </w:p>
    <w:p>
      <w:pPr>
        <w:jc w:val="center"/>
        <w:ind w:right="-59"/>
        <w:spacing w:after="0" w:line="366" w:lineRule="exact"/>
        <w:tabs>
          <w:tab w:leader="none" w:pos="300" w:val="left"/>
          <w:tab w:leader="none" w:pos="300" w:val="left"/>
        </w:tabs>
        <w:rPr>
          <w:sz w:val="20"/>
          <w:szCs w:val="20"/>
          <w:color w:val="auto"/>
        </w:rPr>
      </w:pPr>
      <w:r>
        <w:rPr>
          <w:rFonts w:ascii="黑体" w:cs="黑体" w:eastAsia="黑体" w:hAnsi="黑体"/>
          <w:sz w:val="32"/>
          <w:szCs w:val="32"/>
          <w:color w:val="auto"/>
        </w:rPr>
        <w:t>第一章</w:t>
        <w:tab/>
        <w:t>总</w:t>
        <w:tab/>
        <w:t>则</w:t>
      </w:r>
    </w:p>
    <w:p>
      <w:pPr>
        <w:spacing w:after="0" w:line="137" w:lineRule="exact"/>
        <w:rPr>
          <w:sz w:val="20"/>
          <w:szCs w:val="20"/>
          <w:color w:val="auto"/>
        </w:rPr>
      </w:pPr>
    </w:p>
    <w:p>
      <w:pPr>
        <w:ind w:left="200" w:firstLine="634"/>
        <w:spacing w:after="0" w:line="483" w:lineRule="exact"/>
        <w:rPr>
          <w:sz w:val="20"/>
          <w:szCs w:val="20"/>
          <w:color w:val="auto"/>
        </w:rPr>
      </w:pPr>
      <w:r>
        <w:rPr>
          <w:rFonts w:ascii="宋体" w:cs="宋体" w:eastAsia="宋体" w:hAnsi="宋体"/>
          <w:sz w:val="32"/>
          <w:szCs w:val="32"/>
          <w:b w:val="1"/>
          <w:bCs w:val="1"/>
          <w:color w:val="auto"/>
        </w:rPr>
        <w:t>第一条</w:t>
      </w:r>
      <w:r>
        <w:rPr>
          <w:rFonts w:ascii="Times New Roman" w:cs="Times New Roman" w:eastAsia="Times New Roman" w:hAnsi="Times New Roman"/>
          <w:sz w:val="32"/>
          <w:szCs w:val="32"/>
          <w:color w:val="auto"/>
        </w:rPr>
        <w:t xml:space="preserve"> </w:t>
      </w:r>
      <w:r>
        <w:rPr>
          <w:rFonts w:ascii="宋体" w:cs="宋体" w:eastAsia="宋体" w:hAnsi="宋体"/>
          <w:sz w:val="32"/>
          <w:szCs w:val="32"/>
          <w:color w:val="auto"/>
        </w:rPr>
        <w:t>为贯彻落实《山西省人民政府关于实施</w:t>
      </w:r>
      <w:r>
        <w:rPr>
          <w:rFonts w:ascii="Times New Roman" w:cs="Times New Roman" w:eastAsia="Times New Roman" w:hAnsi="Times New Roman"/>
          <w:sz w:val="32"/>
          <w:szCs w:val="32"/>
          <w:color w:val="auto"/>
        </w:rPr>
        <w:t xml:space="preserve">“1331 </w:t>
      </w:r>
      <w:r>
        <w:rPr>
          <w:rFonts w:ascii="宋体" w:cs="宋体" w:eastAsia="宋体" w:hAnsi="宋体"/>
          <w:sz w:val="32"/>
          <w:szCs w:val="32"/>
          <w:color w:val="auto"/>
        </w:rPr>
        <w:t>工程</w:t>
      </w:r>
      <w:r>
        <w:rPr>
          <w:rFonts w:ascii="Times New Roman" w:cs="Times New Roman" w:eastAsia="Times New Roman" w:hAnsi="Times New Roman"/>
          <w:sz w:val="32"/>
          <w:szCs w:val="32"/>
          <w:color w:val="auto"/>
        </w:rPr>
        <w:t>”</w:t>
      </w:r>
      <w:r>
        <w:rPr>
          <w:rFonts w:ascii="宋体" w:cs="宋体" w:eastAsia="宋体" w:hAnsi="宋体"/>
          <w:sz w:val="32"/>
          <w:szCs w:val="32"/>
          <w:color w:val="auto"/>
        </w:rPr>
        <w:t>统筹推进</w:t>
      </w:r>
      <w:r>
        <w:rPr>
          <w:rFonts w:ascii="Times New Roman" w:cs="Times New Roman" w:eastAsia="Times New Roman" w:hAnsi="Times New Roman"/>
          <w:sz w:val="32"/>
          <w:szCs w:val="32"/>
          <w:color w:val="auto"/>
        </w:rPr>
        <w:t>“</w:t>
      </w:r>
      <w:r>
        <w:rPr>
          <w:rFonts w:ascii="宋体" w:cs="宋体" w:eastAsia="宋体" w:hAnsi="宋体"/>
          <w:sz w:val="32"/>
          <w:szCs w:val="32"/>
          <w:color w:val="auto"/>
        </w:rPr>
        <w:t>双一流</w:t>
      </w:r>
      <w:r>
        <w:rPr>
          <w:rFonts w:ascii="Times New Roman" w:cs="Times New Roman" w:eastAsia="Times New Roman" w:hAnsi="Times New Roman"/>
          <w:sz w:val="32"/>
          <w:szCs w:val="32"/>
          <w:color w:val="auto"/>
        </w:rPr>
        <w:t>”</w:t>
      </w:r>
      <w:r>
        <w:rPr>
          <w:rFonts w:ascii="宋体" w:cs="宋体" w:eastAsia="宋体" w:hAnsi="宋体"/>
          <w:sz w:val="32"/>
          <w:szCs w:val="32"/>
          <w:color w:val="auto"/>
        </w:rPr>
        <w:t>建设的意见》（晋政发〔</w:t>
      </w:r>
      <w:r>
        <w:rPr>
          <w:rFonts w:ascii="Times New Roman" w:cs="Times New Roman" w:eastAsia="Times New Roman" w:hAnsi="Times New Roman"/>
          <w:sz w:val="32"/>
          <w:szCs w:val="32"/>
          <w:color w:val="auto"/>
        </w:rPr>
        <w:t>2017</w:t>
      </w:r>
      <w:r>
        <w:rPr>
          <w:rFonts w:ascii="宋体" w:cs="宋体" w:eastAsia="宋体" w:hAnsi="宋体"/>
          <w:sz w:val="32"/>
          <w:szCs w:val="32"/>
          <w:color w:val="auto"/>
        </w:rPr>
        <w:t>〕</w:t>
      </w:r>
      <w:r>
        <w:rPr>
          <w:rFonts w:ascii="Times New Roman" w:cs="Times New Roman" w:eastAsia="Times New Roman" w:hAnsi="Times New Roman"/>
          <w:sz w:val="32"/>
          <w:szCs w:val="32"/>
          <w:color w:val="auto"/>
        </w:rPr>
        <w:t xml:space="preserve">4 </w:t>
      </w:r>
      <w:r>
        <w:rPr>
          <w:rFonts w:ascii="宋体" w:cs="宋体" w:eastAsia="宋体" w:hAnsi="宋体"/>
          <w:sz w:val="32"/>
          <w:szCs w:val="32"/>
          <w:color w:val="auto"/>
        </w:rPr>
        <w:t>号），加强对山西省高等学校决策咨询（智库）研究项目的科学化、规范化、制度化管理，充分调动高校力量参与全省重大决策咨询研究，提高决策研究水平，为全省各级党委政府依法科学民主决策提供高水平的研究成果，推进教育内涵式发展，特制定本办法。</w:t>
      </w:r>
    </w:p>
    <w:p>
      <w:pPr>
        <w:spacing w:after="0" w:line="106" w:lineRule="exact"/>
        <w:rPr>
          <w:sz w:val="20"/>
          <w:szCs w:val="20"/>
          <w:color w:val="auto"/>
        </w:rPr>
      </w:pPr>
    </w:p>
    <w:p>
      <w:pPr>
        <w:jc w:val="both"/>
        <w:ind w:left="200" w:right="160" w:firstLine="634"/>
        <w:spacing w:after="0" w:line="488" w:lineRule="exact"/>
        <w:rPr>
          <w:sz w:val="20"/>
          <w:szCs w:val="20"/>
          <w:color w:val="auto"/>
        </w:rPr>
      </w:pPr>
      <w:r>
        <w:rPr>
          <w:rFonts w:ascii="宋体" w:cs="宋体" w:eastAsia="宋体" w:hAnsi="宋体"/>
          <w:sz w:val="32"/>
          <w:szCs w:val="32"/>
          <w:b w:val="1"/>
          <w:bCs w:val="1"/>
          <w:color w:val="auto"/>
        </w:rPr>
        <w:t>第二条</w:t>
      </w:r>
      <w:r>
        <w:rPr>
          <w:rFonts w:ascii="Times New Roman" w:cs="Times New Roman" w:eastAsia="Times New Roman" w:hAnsi="Times New Roman"/>
          <w:sz w:val="32"/>
          <w:szCs w:val="32"/>
          <w:color w:val="auto"/>
        </w:rPr>
        <w:t xml:space="preserve"> </w:t>
      </w:r>
      <w:r>
        <w:rPr>
          <w:rFonts w:ascii="宋体" w:cs="宋体" w:eastAsia="宋体" w:hAnsi="宋体"/>
          <w:sz w:val="32"/>
          <w:szCs w:val="32"/>
          <w:color w:val="auto"/>
        </w:rPr>
        <w:t>高等学校决策咨询（智库）研究项目（以下简称</w:t>
      </w:r>
      <w:r>
        <w:rPr>
          <w:rFonts w:ascii="Times New Roman" w:cs="Times New Roman" w:eastAsia="Times New Roman" w:hAnsi="Times New Roman"/>
          <w:sz w:val="32"/>
          <w:szCs w:val="32"/>
          <w:color w:val="auto"/>
        </w:rPr>
        <w:t>“</w:t>
      </w:r>
      <w:r>
        <w:rPr>
          <w:rFonts w:ascii="宋体" w:cs="宋体" w:eastAsia="宋体" w:hAnsi="宋体"/>
          <w:sz w:val="32"/>
          <w:szCs w:val="32"/>
          <w:color w:val="auto"/>
        </w:rPr>
        <w:t>项目</w:t>
      </w:r>
      <w:r>
        <w:rPr>
          <w:rFonts w:ascii="Times New Roman" w:cs="Times New Roman" w:eastAsia="Times New Roman" w:hAnsi="Times New Roman"/>
          <w:sz w:val="32"/>
          <w:szCs w:val="32"/>
          <w:color w:val="auto"/>
        </w:rPr>
        <w:t>”</w:t>
      </w:r>
      <w:r>
        <w:rPr>
          <w:rFonts w:ascii="宋体" w:cs="宋体" w:eastAsia="宋体" w:hAnsi="宋体"/>
          <w:sz w:val="32"/>
          <w:szCs w:val="32"/>
          <w:color w:val="auto"/>
        </w:rPr>
        <w:t>），是指围绕各级党委政府中心工作以及全省转型发展和改革开放中的重点、热点、难点问题，由省教育厅组织符合条件的学校和团队开展专项研究，为各级党委政府决策和全省转型发展重大现实问题提供咨询服务和战略研究的重大研究项目。通过项目的实施，引导高校以服务全省重大决策为依据，以政策和举措研究咨询为主攻方向，加强基础研究、应用研究、对策研究，不断提高全省高等学校咨询服务和战略研究水平。</w:t>
      </w:r>
    </w:p>
    <w:p>
      <w:pPr>
        <w:spacing w:after="0" w:line="142" w:lineRule="exact"/>
        <w:rPr>
          <w:sz w:val="20"/>
          <w:szCs w:val="20"/>
          <w:color w:val="auto"/>
        </w:rPr>
      </w:pPr>
    </w:p>
    <w:p>
      <w:pPr>
        <w:jc w:val="both"/>
        <w:ind w:left="200" w:right="160" w:firstLine="634"/>
        <w:spacing w:after="0" w:line="475" w:lineRule="exact"/>
        <w:rPr>
          <w:sz w:val="20"/>
          <w:szCs w:val="20"/>
          <w:color w:val="auto"/>
        </w:rPr>
      </w:pPr>
      <w:r>
        <w:rPr>
          <w:rFonts w:ascii="宋体" w:cs="宋体" w:eastAsia="宋体" w:hAnsi="宋体"/>
          <w:sz w:val="32"/>
          <w:szCs w:val="32"/>
          <w:b w:val="1"/>
          <w:bCs w:val="1"/>
          <w:color w:val="auto"/>
        </w:rPr>
        <w:t xml:space="preserve">第三条 </w:t>
      </w:r>
      <w:r>
        <w:rPr>
          <w:rFonts w:ascii="宋体" w:cs="宋体" w:eastAsia="宋体" w:hAnsi="宋体"/>
          <w:sz w:val="32"/>
          <w:szCs w:val="32"/>
          <w:color w:val="auto"/>
        </w:rPr>
        <w:t>项目的研究必须注重理论联系实际，坚持以研究解决重大现实问题为导向，开展具有前瞻性、针对性、时效性和可操作性研究，为全省重大政策出台、重大战略实施提供有理论支撑和应用价值的对策思路和政策办法建议。项目采取省教育厅资助的形式，每项给予</w:t>
      </w:r>
      <w:r>
        <w:rPr>
          <w:rFonts w:ascii="Times New Roman" w:cs="Times New Roman" w:eastAsia="Times New Roman" w:hAnsi="Times New Roman"/>
          <w:sz w:val="32"/>
          <w:szCs w:val="32"/>
          <w:color w:val="auto"/>
        </w:rPr>
        <w:t xml:space="preserve"> 5—20 </w:t>
      </w:r>
      <w:r>
        <w:rPr>
          <w:rFonts w:ascii="宋体" w:cs="宋体" w:eastAsia="宋体" w:hAnsi="宋体"/>
          <w:sz w:val="32"/>
          <w:szCs w:val="32"/>
          <w:color w:val="auto"/>
        </w:rPr>
        <w:t>万元经费资助。</w:t>
      </w:r>
    </w:p>
    <w:p>
      <w:pPr>
        <w:spacing w:after="0" w:line="128" w:lineRule="exact"/>
        <w:rPr>
          <w:sz w:val="20"/>
          <w:szCs w:val="20"/>
          <w:color w:val="auto"/>
        </w:rPr>
      </w:pPr>
    </w:p>
    <w:p>
      <w:pPr>
        <w:jc w:val="both"/>
        <w:ind w:left="200" w:firstLine="634"/>
        <w:spacing w:after="0" w:line="452" w:lineRule="exact"/>
        <w:rPr>
          <w:sz w:val="20"/>
          <w:szCs w:val="20"/>
          <w:color w:val="auto"/>
        </w:rPr>
      </w:pPr>
      <w:r>
        <w:rPr>
          <w:rFonts w:ascii="宋体" w:cs="宋体" w:eastAsia="宋体" w:hAnsi="宋体"/>
          <w:sz w:val="32"/>
          <w:szCs w:val="32"/>
          <w:b w:val="1"/>
          <w:bCs w:val="1"/>
          <w:color w:val="auto"/>
        </w:rPr>
        <w:t xml:space="preserve">第四条 </w:t>
      </w:r>
      <w:r>
        <w:rPr>
          <w:rFonts w:ascii="宋体" w:cs="宋体" w:eastAsia="宋体" w:hAnsi="宋体"/>
          <w:sz w:val="32"/>
          <w:szCs w:val="32"/>
          <w:color w:val="auto"/>
        </w:rPr>
        <w:t>山西省教育厅科学技术与信息化处是项目的组织实施机构，负责项目的统一发布招标指南、开展评审立项等工作；省教育厅相关处室会同省政府有关部门负责项目选题征集、项目</w:t>
      </w:r>
    </w:p>
    <w:p>
      <w:pPr>
        <w:sectPr>
          <w:pgSz w:w="11900" w:h="16838" w:orient="portrait"/>
          <w:cols w:equalWidth="0" w:num="1">
            <w:col w:w="9260"/>
          </w:cols>
          <w:pgMar w:left="1440" w:top="1440" w:right="1206" w:bottom="43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23</w:t>
      </w:r>
    </w:p>
    <w:p>
      <w:pPr>
        <w:sectPr>
          <w:pgSz w:w="11900" w:h="16838" w:orient="portrait"/>
          <w:cols w:equalWidth="0" w:num="1">
            <w:col w:w="9260"/>
          </w:cols>
          <w:pgMar w:left="1440" w:top="1440" w:right="1206" w:bottom="438" w:gutter="0" w:footer="0" w:header="0"/>
          <w:type w:val="continuous"/>
        </w:sectPr>
      </w:pPr>
    </w:p>
    <w:bookmarkStart w:id="31" w:name="page32"/>
    <w:bookmarkEnd w:id="31"/>
    <w:p>
      <w:pPr>
        <w:spacing w:after="0" w:line="380" w:lineRule="exact"/>
        <w:rPr>
          <w:sz w:val="20"/>
          <w:szCs w:val="20"/>
          <w:color w:val="auto"/>
        </w:rPr>
      </w:pPr>
    </w:p>
    <w:p>
      <w:pPr>
        <w:jc w:val="both"/>
        <w:ind w:left="200" w:right="160"/>
        <w:spacing w:after="0" w:line="452" w:lineRule="exact"/>
        <w:rPr>
          <w:sz w:val="20"/>
          <w:szCs w:val="20"/>
          <w:color w:val="auto"/>
        </w:rPr>
      </w:pPr>
      <w:r>
        <w:rPr>
          <w:rFonts w:ascii="宋体" w:cs="宋体" w:eastAsia="宋体" w:hAnsi="宋体"/>
          <w:sz w:val="32"/>
          <w:szCs w:val="32"/>
          <w:color w:val="auto"/>
        </w:rPr>
        <w:t>跟踪与过程管理、项目结项验收等工作。项目实施坚持公开、公平、公正原则，坚持改革创新，服务决策需要，实行规范化、制度化的全流程管理，确保研究成果质量。</w:t>
      </w: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jc w:val="center"/>
        <w:ind w:left="2980"/>
        <w:spacing w:after="0" w:line="366" w:lineRule="exact"/>
        <w:tabs>
          <w:tab w:leader="none" w:pos="300" w:val="left"/>
        </w:tabs>
        <w:rPr>
          <w:sz w:val="20"/>
          <w:szCs w:val="20"/>
          <w:color w:val="auto"/>
        </w:rPr>
      </w:pPr>
      <w:r>
        <w:rPr>
          <w:rFonts w:ascii="黑体" w:cs="黑体" w:eastAsia="黑体" w:hAnsi="黑体"/>
          <w:sz w:val="32"/>
          <w:szCs w:val="32"/>
          <w:color w:val="auto"/>
        </w:rPr>
        <w:t>第二章</w:t>
        <w:tab/>
        <w:t>项目选题与招标</w:t>
      </w:r>
    </w:p>
    <w:p>
      <w:pPr>
        <w:spacing w:after="0" w:line="174" w:lineRule="exact"/>
        <w:rPr>
          <w:sz w:val="20"/>
          <w:szCs w:val="20"/>
          <w:color w:val="auto"/>
        </w:rPr>
      </w:pPr>
    </w:p>
    <w:p>
      <w:pPr>
        <w:jc w:val="both"/>
        <w:ind w:left="200" w:right="160" w:firstLine="634"/>
        <w:spacing w:after="0" w:line="428" w:lineRule="exact"/>
        <w:rPr>
          <w:sz w:val="20"/>
          <w:szCs w:val="20"/>
          <w:color w:val="auto"/>
        </w:rPr>
      </w:pPr>
      <w:r>
        <w:rPr>
          <w:rFonts w:ascii="宋体" w:cs="宋体" w:eastAsia="宋体" w:hAnsi="宋体"/>
          <w:sz w:val="32"/>
          <w:szCs w:val="32"/>
          <w:b w:val="1"/>
          <w:bCs w:val="1"/>
          <w:color w:val="auto"/>
        </w:rPr>
        <w:t xml:space="preserve">第五条 </w:t>
      </w:r>
      <w:r>
        <w:rPr>
          <w:rFonts w:ascii="宋体" w:cs="宋体" w:eastAsia="宋体" w:hAnsi="宋体"/>
          <w:sz w:val="32"/>
          <w:szCs w:val="32"/>
          <w:color w:val="auto"/>
        </w:rPr>
        <w:t>项目每年组织一次，采取公开招标的方式进行。项目选题确定后，在省教育厅官方网站予以公布。</w:t>
      </w:r>
    </w:p>
    <w:p>
      <w:pPr>
        <w:spacing w:after="0" w:line="144" w:lineRule="exact"/>
        <w:rPr>
          <w:sz w:val="20"/>
          <w:szCs w:val="20"/>
          <w:color w:val="auto"/>
        </w:rPr>
      </w:pPr>
    </w:p>
    <w:p>
      <w:pPr>
        <w:jc w:val="both"/>
        <w:ind w:left="200" w:right="160" w:firstLine="641"/>
        <w:spacing w:after="0" w:line="453" w:lineRule="exact"/>
        <w:rPr>
          <w:sz w:val="20"/>
          <w:szCs w:val="20"/>
          <w:color w:val="auto"/>
        </w:rPr>
      </w:pPr>
      <w:r>
        <w:rPr>
          <w:rFonts w:ascii="宋体" w:cs="宋体" w:eastAsia="宋体" w:hAnsi="宋体"/>
          <w:sz w:val="32"/>
          <w:szCs w:val="32"/>
          <w:b w:val="1"/>
          <w:bCs w:val="1"/>
          <w:color w:val="auto"/>
        </w:rPr>
        <w:t xml:space="preserve">第六条 </w:t>
      </w:r>
      <w:r>
        <w:rPr>
          <w:rFonts w:ascii="宋体" w:cs="宋体" w:eastAsia="宋体" w:hAnsi="宋体"/>
          <w:sz w:val="32"/>
          <w:szCs w:val="32"/>
          <w:color w:val="auto"/>
        </w:rPr>
        <w:t>项目选题涵盖党的建设、经济建设、文化建设、社会建设、生态文明建设等方面内容，具体包括</w:t>
      </w:r>
      <w:r>
        <w:rPr>
          <w:rFonts w:ascii="Times New Roman" w:cs="Times New Roman" w:eastAsia="Times New Roman" w:hAnsi="Times New Roman"/>
          <w:sz w:val="32"/>
          <w:szCs w:val="32"/>
          <w:color w:val="auto"/>
        </w:rPr>
        <w:t xml:space="preserve"> 6 </w:t>
      </w:r>
      <w:r>
        <w:rPr>
          <w:rFonts w:ascii="宋体" w:cs="宋体" w:eastAsia="宋体" w:hAnsi="宋体"/>
          <w:sz w:val="32"/>
          <w:szCs w:val="32"/>
          <w:color w:val="auto"/>
        </w:rPr>
        <w:t>个方面的专项项目：</w:t>
      </w:r>
    </w:p>
    <w:p>
      <w:pPr>
        <w:spacing w:after="0" w:line="143" w:lineRule="exact"/>
        <w:rPr>
          <w:sz w:val="20"/>
          <w:szCs w:val="20"/>
          <w:color w:val="auto"/>
        </w:rPr>
      </w:pPr>
    </w:p>
    <w:p>
      <w:pPr>
        <w:ind w:left="200" w:firstLine="634"/>
        <w:spacing w:after="0" w:line="464" w:lineRule="exact"/>
        <w:rPr>
          <w:sz w:val="20"/>
          <w:szCs w:val="20"/>
          <w:color w:val="auto"/>
        </w:rPr>
      </w:pPr>
      <w:r>
        <w:rPr>
          <w:rFonts w:ascii="宋体" w:cs="宋体" w:eastAsia="宋体" w:hAnsi="宋体"/>
          <w:sz w:val="32"/>
          <w:szCs w:val="32"/>
          <w:color w:val="auto"/>
        </w:rPr>
        <w:t>（一）党建与廉政研究专项。围绕提高党的建设科学化水平、保持党的先进性和纯洁性等重大问题，重点推进党的政治建设、思想建设、组织建设、作风建设、纪律建设、制度建设和反腐败斗争等重点领域研究。</w:t>
      </w:r>
    </w:p>
    <w:p>
      <w:pPr>
        <w:spacing w:after="0" w:line="107" w:lineRule="exact"/>
        <w:rPr>
          <w:sz w:val="20"/>
          <w:szCs w:val="20"/>
          <w:color w:val="auto"/>
        </w:rPr>
      </w:pPr>
    </w:p>
    <w:p>
      <w:pPr>
        <w:jc w:val="both"/>
        <w:ind w:left="200" w:right="160" w:firstLine="634"/>
        <w:spacing w:after="0" w:line="478" w:lineRule="exact"/>
        <w:rPr>
          <w:sz w:val="20"/>
          <w:szCs w:val="20"/>
          <w:color w:val="auto"/>
        </w:rPr>
      </w:pPr>
      <w:r>
        <w:rPr>
          <w:rFonts w:ascii="宋体" w:cs="宋体" w:eastAsia="宋体" w:hAnsi="宋体"/>
          <w:sz w:val="32"/>
          <w:szCs w:val="32"/>
          <w:color w:val="auto"/>
        </w:rPr>
        <w:t>（二）转型综改研究专项。围绕</w:t>
      </w:r>
      <w:r>
        <w:rPr>
          <w:rFonts w:ascii="Times New Roman" w:cs="Times New Roman" w:eastAsia="Times New Roman" w:hAnsi="Times New Roman"/>
          <w:sz w:val="32"/>
          <w:szCs w:val="32"/>
          <w:color w:val="auto"/>
        </w:rPr>
        <w:t>“</w:t>
      </w:r>
      <w:r>
        <w:rPr>
          <w:rFonts w:ascii="宋体" w:cs="宋体" w:eastAsia="宋体" w:hAnsi="宋体"/>
          <w:sz w:val="32"/>
          <w:szCs w:val="32"/>
          <w:color w:val="auto"/>
        </w:rPr>
        <w:t>示范区、排头兵、新高地</w:t>
      </w:r>
      <w:r>
        <w:rPr>
          <w:rFonts w:ascii="Times New Roman" w:cs="Times New Roman" w:eastAsia="Times New Roman" w:hAnsi="Times New Roman"/>
          <w:sz w:val="32"/>
          <w:szCs w:val="32"/>
          <w:color w:val="auto"/>
        </w:rPr>
        <w:t>”</w:t>
      </w:r>
      <w:r>
        <w:rPr>
          <w:rFonts w:ascii="宋体" w:cs="宋体" w:eastAsia="宋体" w:hAnsi="宋体"/>
          <w:sz w:val="32"/>
          <w:szCs w:val="32"/>
          <w:color w:val="auto"/>
        </w:rPr>
        <w:t>的战略要求和山西转型发展、产业技术升级等重大问题，重点推进经济结构调整与转型、创新驱动发展和山西创新体系建设、军民融合、农谷建设、节能减排、环境保护与治理、金融创新与安全、区域经济协调发展等重点领域研究。</w:t>
      </w:r>
    </w:p>
    <w:p>
      <w:pPr>
        <w:spacing w:after="0" w:line="149" w:lineRule="exact"/>
        <w:rPr>
          <w:sz w:val="20"/>
          <w:szCs w:val="20"/>
          <w:color w:val="auto"/>
        </w:rPr>
      </w:pPr>
    </w:p>
    <w:p>
      <w:pPr>
        <w:ind w:left="200" w:firstLine="634"/>
        <w:spacing w:after="0" w:line="471" w:lineRule="exact"/>
        <w:rPr>
          <w:sz w:val="20"/>
          <w:szCs w:val="20"/>
          <w:color w:val="auto"/>
        </w:rPr>
      </w:pPr>
      <w:r>
        <w:rPr>
          <w:rFonts w:ascii="宋体" w:cs="宋体" w:eastAsia="宋体" w:hAnsi="宋体"/>
          <w:sz w:val="32"/>
          <w:szCs w:val="32"/>
          <w:color w:val="auto"/>
        </w:rPr>
        <w:t>（三）教育决策咨询专项。围绕各级各类教育内涵式发展和教育现代化进程中的重大问题，以</w:t>
      </w:r>
      <w:r>
        <w:rPr>
          <w:rFonts w:ascii="Times New Roman" w:cs="Times New Roman" w:eastAsia="Times New Roman" w:hAnsi="Times New Roman"/>
          <w:sz w:val="32"/>
          <w:szCs w:val="32"/>
          <w:color w:val="auto"/>
        </w:rPr>
        <w:t>“</w:t>
      </w:r>
      <w:r>
        <w:rPr>
          <w:rFonts w:ascii="宋体" w:cs="宋体" w:eastAsia="宋体" w:hAnsi="宋体"/>
          <w:sz w:val="32"/>
          <w:szCs w:val="32"/>
          <w:color w:val="auto"/>
        </w:rPr>
        <w:t>服务需求、提高质量</w:t>
      </w:r>
      <w:r>
        <w:rPr>
          <w:rFonts w:ascii="Times New Roman" w:cs="Times New Roman" w:eastAsia="Times New Roman" w:hAnsi="Times New Roman"/>
          <w:sz w:val="32"/>
          <w:szCs w:val="32"/>
          <w:color w:val="auto"/>
        </w:rPr>
        <w:t>”</w:t>
      </w:r>
      <w:r>
        <w:rPr>
          <w:rFonts w:ascii="宋体" w:cs="宋体" w:eastAsia="宋体" w:hAnsi="宋体"/>
          <w:sz w:val="32"/>
          <w:szCs w:val="32"/>
          <w:color w:val="auto"/>
        </w:rPr>
        <w:t>为主线，重点推进</w:t>
      </w:r>
      <w:r>
        <w:rPr>
          <w:rFonts w:ascii="Times New Roman" w:cs="Times New Roman" w:eastAsia="Times New Roman" w:hAnsi="Times New Roman"/>
          <w:sz w:val="32"/>
          <w:szCs w:val="32"/>
          <w:color w:val="auto"/>
        </w:rPr>
        <w:t>“</w:t>
      </w:r>
      <w:r>
        <w:rPr>
          <w:rFonts w:ascii="宋体" w:cs="宋体" w:eastAsia="宋体" w:hAnsi="宋体"/>
          <w:sz w:val="32"/>
          <w:szCs w:val="32"/>
          <w:color w:val="auto"/>
        </w:rPr>
        <w:t>立德树人</w:t>
      </w:r>
      <w:r>
        <w:rPr>
          <w:rFonts w:ascii="Times New Roman" w:cs="Times New Roman" w:eastAsia="Times New Roman" w:hAnsi="Times New Roman"/>
          <w:sz w:val="32"/>
          <w:szCs w:val="32"/>
          <w:color w:val="auto"/>
        </w:rPr>
        <w:t>”</w:t>
      </w:r>
      <w:r>
        <w:rPr>
          <w:rFonts w:ascii="宋体" w:cs="宋体" w:eastAsia="宋体" w:hAnsi="宋体"/>
          <w:sz w:val="32"/>
          <w:szCs w:val="32"/>
          <w:color w:val="auto"/>
        </w:rPr>
        <w:t>根本任务落实落地、高等教育内涵提升、职业教育产教融合、基础教育均衡发展、教师教育素质提高、教育系统网络安全与信息化建设等重点领域研究。</w:t>
      </w:r>
    </w:p>
    <w:p>
      <w:pPr>
        <w:spacing w:after="0" w:line="147" w:lineRule="exact"/>
        <w:rPr>
          <w:sz w:val="20"/>
          <w:szCs w:val="20"/>
          <w:color w:val="auto"/>
        </w:rPr>
      </w:pPr>
    </w:p>
    <w:p>
      <w:pPr>
        <w:ind w:left="200" w:right="160" w:firstLine="634"/>
        <w:spacing w:after="0" w:line="428" w:lineRule="exact"/>
        <w:rPr>
          <w:sz w:val="20"/>
          <w:szCs w:val="20"/>
          <w:color w:val="auto"/>
        </w:rPr>
      </w:pPr>
      <w:r>
        <w:rPr>
          <w:rFonts w:ascii="宋体" w:cs="宋体" w:eastAsia="宋体" w:hAnsi="宋体"/>
          <w:sz w:val="31"/>
          <w:szCs w:val="31"/>
          <w:color w:val="auto"/>
        </w:rPr>
        <w:t>（四）文化旅游融合发展专项。围绕提升山西软实力、深化文旅融合发展体制改革、推动文旅融合产业发展的重大问题，以</w:t>
      </w:r>
    </w:p>
    <w:p>
      <w:pPr>
        <w:sectPr>
          <w:pgSz w:w="11900" w:h="16838" w:orient="portrait"/>
          <w:cols w:equalWidth="0" w:num="1">
            <w:col w:w="9260"/>
          </w:cols>
          <w:pgMar w:left="1440" w:top="1440" w:right="1206" w:bottom="43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24</w:t>
      </w:r>
    </w:p>
    <w:p>
      <w:pPr>
        <w:sectPr>
          <w:pgSz w:w="11900" w:h="16838" w:orient="portrait"/>
          <w:cols w:equalWidth="0" w:num="1">
            <w:col w:w="9260"/>
          </w:cols>
          <w:pgMar w:left="1440" w:top="1440" w:right="1206" w:bottom="438" w:gutter="0" w:footer="0" w:header="0"/>
          <w:type w:val="continuous"/>
        </w:sectPr>
      </w:pPr>
    </w:p>
    <w:bookmarkStart w:id="32" w:name="page33"/>
    <w:bookmarkEnd w:id="32"/>
    <w:p>
      <w:pPr>
        <w:spacing w:after="0" w:line="340" w:lineRule="exact"/>
        <w:rPr>
          <w:sz w:val="20"/>
          <w:szCs w:val="20"/>
          <w:color w:val="auto"/>
        </w:rPr>
      </w:pPr>
    </w:p>
    <w:p>
      <w:pPr>
        <w:jc w:val="both"/>
        <w:ind w:left="200" w:right="160"/>
        <w:spacing w:after="0" w:line="472" w:lineRule="exact"/>
        <w:rPr>
          <w:sz w:val="20"/>
          <w:szCs w:val="20"/>
          <w:color w:val="auto"/>
        </w:rPr>
      </w:pPr>
      <w:r>
        <w:rPr>
          <w:rFonts w:ascii="Times New Roman" w:cs="Times New Roman" w:eastAsia="Times New Roman" w:hAnsi="Times New Roman"/>
          <w:sz w:val="32"/>
          <w:szCs w:val="32"/>
          <w:color w:val="auto"/>
        </w:rPr>
        <w:t>“</w:t>
      </w:r>
      <w:r>
        <w:rPr>
          <w:rFonts w:ascii="宋体" w:cs="宋体" w:eastAsia="宋体" w:hAnsi="宋体"/>
          <w:sz w:val="32"/>
          <w:szCs w:val="32"/>
          <w:color w:val="auto"/>
        </w:rPr>
        <w:t>弘扬山西文化、传承三晋文明、开发文旅产业</w:t>
      </w:r>
      <w:r>
        <w:rPr>
          <w:rFonts w:ascii="Times New Roman" w:cs="Times New Roman" w:eastAsia="Times New Roman" w:hAnsi="Times New Roman"/>
          <w:sz w:val="32"/>
          <w:szCs w:val="32"/>
          <w:color w:val="auto"/>
        </w:rPr>
        <w:t>”</w:t>
      </w:r>
      <w:r>
        <w:rPr>
          <w:rFonts w:ascii="宋体" w:cs="宋体" w:eastAsia="宋体" w:hAnsi="宋体"/>
          <w:sz w:val="32"/>
          <w:szCs w:val="32"/>
          <w:color w:val="auto"/>
        </w:rPr>
        <w:t>为主线，重点推进社会主义核心价值体系建设、山西优秀传统文化传承创新、文旅产业融合发展、三晋文化</w:t>
      </w:r>
      <w:r>
        <w:rPr>
          <w:rFonts w:ascii="Times New Roman" w:cs="Times New Roman" w:eastAsia="Times New Roman" w:hAnsi="Times New Roman"/>
          <w:sz w:val="32"/>
          <w:szCs w:val="32"/>
          <w:color w:val="auto"/>
        </w:rPr>
        <w:t>“</w:t>
      </w:r>
      <w:r>
        <w:rPr>
          <w:rFonts w:ascii="宋体" w:cs="宋体" w:eastAsia="宋体" w:hAnsi="宋体"/>
          <w:sz w:val="32"/>
          <w:szCs w:val="32"/>
          <w:color w:val="auto"/>
        </w:rPr>
        <w:t>走出去</w:t>
      </w:r>
      <w:r>
        <w:rPr>
          <w:rFonts w:ascii="Times New Roman" w:cs="Times New Roman" w:eastAsia="Times New Roman" w:hAnsi="Times New Roman"/>
          <w:sz w:val="32"/>
          <w:szCs w:val="32"/>
          <w:color w:val="auto"/>
        </w:rPr>
        <w:t>”</w:t>
      </w:r>
      <w:r>
        <w:rPr>
          <w:rFonts w:ascii="宋体" w:cs="宋体" w:eastAsia="宋体" w:hAnsi="宋体"/>
          <w:sz w:val="32"/>
          <w:szCs w:val="32"/>
          <w:color w:val="auto"/>
        </w:rPr>
        <w:t>等重点领域研究。</w:t>
      </w:r>
    </w:p>
    <w:p>
      <w:pPr>
        <w:spacing w:after="0" w:line="124" w:lineRule="exact"/>
        <w:rPr>
          <w:sz w:val="20"/>
          <w:szCs w:val="20"/>
          <w:color w:val="auto"/>
        </w:rPr>
      </w:pPr>
    </w:p>
    <w:p>
      <w:pPr>
        <w:jc w:val="both"/>
        <w:ind w:left="200" w:right="100" w:firstLine="634"/>
        <w:spacing w:after="0" w:line="464" w:lineRule="exact"/>
        <w:rPr>
          <w:sz w:val="20"/>
          <w:szCs w:val="20"/>
          <w:color w:val="auto"/>
        </w:rPr>
      </w:pPr>
      <w:r>
        <w:rPr>
          <w:rFonts w:ascii="宋体" w:cs="宋体" w:eastAsia="宋体" w:hAnsi="宋体"/>
          <w:sz w:val="32"/>
          <w:szCs w:val="32"/>
          <w:color w:val="auto"/>
        </w:rPr>
        <w:t>（五）社会体制改革专项。围绕民生保障与改善、社会体制改革等重大问题，重点推进医药卫生体制改革、人口发展战略、收入分配改革、社会保障体系、创新社会治理体制等重点领域研究。</w:t>
      </w:r>
    </w:p>
    <w:p>
      <w:pPr>
        <w:spacing w:after="0" w:line="107" w:lineRule="exact"/>
        <w:rPr>
          <w:sz w:val="20"/>
          <w:szCs w:val="20"/>
          <w:color w:val="auto"/>
        </w:rPr>
      </w:pPr>
    </w:p>
    <w:p>
      <w:pPr>
        <w:jc w:val="both"/>
        <w:ind w:left="200" w:right="160" w:firstLine="634"/>
        <w:spacing w:after="0" w:line="485" w:lineRule="exact"/>
        <w:rPr>
          <w:sz w:val="20"/>
          <w:szCs w:val="20"/>
          <w:color w:val="auto"/>
        </w:rPr>
      </w:pPr>
      <w:r>
        <w:rPr>
          <w:rFonts w:ascii="宋体" w:cs="宋体" w:eastAsia="宋体" w:hAnsi="宋体"/>
          <w:sz w:val="32"/>
          <w:szCs w:val="32"/>
          <w:color w:val="auto"/>
        </w:rPr>
        <w:t>（六）对外合作交流专项。围绕服务构建</w:t>
      </w:r>
      <w:r>
        <w:rPr>
          <w:rFonts w:ascii="Times New Roman" w:cs="Times New Roman" w:eastAsia="Times New Roman" w:hAnsi="Times New Roman"/>
          <w:sz w:val="32"/>
          <w:szCs w:val="32"/>
          <w:color w:val="auto"/>
        </w:rPr>
        <w:t>“</w:t>
      </w:r>
      <w:r>
        <w:rPr>
          <w:rFonts w:ascii="宋体" w:cs="宋体" w:eastAsia="宋体" w:hAnsi="宋体"/>
          <w:sz w:val="32"/>
          <w:szCs w:val="32"/>
          <w:color w:val="auto"/>
        </w:rPr>
        <w:t>新高地</w:t>
      </w:r>
      <w:r>
        <w:rPr>
          <w:rFonts w:ascii="Times New Roman" w:cs="Times New Roman" w:eastAsia="Times New Roman" w:hAnsi="Times New Roman"/>
          <w:sz w:val="32"/>
          <w:szCs w:val="32"/>
          <w:color w:val="auto"/>
        </w:rPr>
        <w:t>”</w:t>
      </w:r>
      <w:r>
        <w:rPr>
          <w:rFonts w:ascii="宋体" w:cs="宋体" w:eastAsia="宋体" w:hAnsi="宋体"/>
          <w:sz w:val="32"/>
          <w:szCs w:val="32"/>
          <w:color w:val="auto"/>
        </w:rPr>
        <w:t>，重点推进打造新时代山西教育对外开放新格局、实施</w:t>
      </w:r>
      <w:r>
        <w:rPr>
          <w:rFonts w:ascii="Times New Roman" w:cs="Times New Roman" w:eastAsia="Times New Roman" w:hAnsi="Times New Roman"/>
          <w:sz w:val="32"/>
          <w:szCs w:val="32"/>
          <w:color w:val="auto"/>
        </w:rPr>
        <w:t>“</w:t>
      </w:r>
      <w:r>
        <w:rPr>
          <w:rFonts w:ascii="宋体" w:cs="宋体" w:eastAsia="宋体" w:hAnsi="宋体"/>
          <w:sz w:val="32"/>
          <w:szCs w:val="32"/>
          <w:color w:val="auto"/>
        </w:rPr>
        <w:t>一带一路</w:t>
      </w:r>
      <w:r>
        <w:rPr>
          <w:rFonts w:ascii="Times New Roman" w:cs="Times New Roman" w:eastAsia="Times New Roman" w:hAnsi="Times New Roman"/>
          <w:sz w:val="32"/>
          <w:szCs w:val="32"/>
          <w:color w:val="auto"/>
        </w:rPr>
        <w:t>”</w:t>
      </w:r>
      <w:r>
        <w:rPr>
          <w:rFonts w:ascii="宋体" w:cs="宋体" w:eastAsia="宋体" w:hAnsi="宋体"/>
          <w:sz w:val="32"/>
          <w:szCs w:val="32"/>
          <w:color w:val="auto"/>
        </w:rPr>
        <w:t>教育行动计划、塑造</w:t>
      </w:r>
      <w:r>
        <w:rPr>
          <w:rFonts w:ascii="Times New Roman" w:cs="Times New Roman" w:eastAsia="Times New Roman" w:hAnsi="Times New Roman"/>
          <w:sz w:val="32"/>
          <w:szCs w:val="32"/>
          <w:color w:val="auto"/>
        </w:rPr>
        <w:t>“</w:t>
      </w:r>
      <w:r>
        <w:rPr>
          <w:rFonts w:ascii="宋体" w:cs="宋体" w:eastAsia="宋体" w:hAnsi="宋体"/>
          <w:sz w:val="32"/>
          <w:szCs w:val="32"/>
          <w:color w:val="auto"/>
        </w:rPr>
        <w:t>留学山西</w:t>
      </w:r>
      <w:r>
        <w:rPr>
          <w:rFonts w:ascii="Times New Roman" w:cs="Times New Roman" w:eastAsia="Times New Roman" w:hAnsi="Times New Roman"/>
          <w:sz w:val="32"/>
          <w:szCs w:val="32"/>
          <w:color w:val="auto"/>
        </w:rPr>
        <w:t>”</w:t>
      </w:r>
      <w:r>
        <w:rPr>
          <w:rFonts w:ascii="宋体" w:cs="宋体" w:eastAsia="宋体" w:hAnsi="宋体"/>
          <w:sz w:val="32"/>
          <w:szCs w:val="32"/>
          <w:color w:val="auto"/>
        </w:rPr>
        <w:t>品牌、提升留学生教育质量、与国外高水平大学合作科研及办学、优化国家和省公派出国留学效益、实施高校境外办学、深化青少年国际交流、建设</w:t>
      </w:r>
      <w:r>
        <w:rPr>
          <w:rFonts w:ascii="Times New Roman" w:cs="Times New Roman" w:eastAsia="Times New Roman" w:hAnsi="Times New Roman"/>
          <w:sz w:val="32"/>
          <w:szCs w:val="32"/>
          <w:color w:val="auto"/>
        </w:rPr>
        <w:t>“</w:t>
      </w:r>
      <w:r>
        <w:rPr>
          <w:rFonts w:ascii="宋体" w:cs="宋体" w:eastAsia="宋体" w:hAnsi="宋体"/>
          <w:sz w:val="32"/>
          <w:szCs w:val="32"/>
          <w:color w:val="auto"/>
        </w:rPr>
        <w:t>孔子学院</w:t>
      </w:r>
      <w:r>
        <w:rPr>
          <w:rFonts w:ascii="Times New Roman" w:cs="Times New Roman" w:eastAsia="Times New Roman" w:hAnsi="Times New Roman"/>
          <w:sz w:val="32"/>
          <w:szCs w:val="32"/>
          <w:color w:val="auto"/>
        </w:rPr>
        <w:t>”“</w:t>
      </w:r>
      <w:r>
        <w:rPr>
          <w:rFonts w:ascii="宋体" w:cs="宋体" w:eastAsia="宋体" w:hAnsi="宋体"/>
          <w:sz w:val="32"/>
          <w:szCs w:val="32"/>
          <w:color w:val="auto"/>
        </w:rPr>
        <w:t>孔子课堂</w:t>
      </w:r>
      <w:r>
        <w:rPr>
          <w:rFonts w:ascii="Times New Roman" w:cs="Times New Roman" w:eastAsia="Times New Roman" w:hAnsi="Times New Roman"/>
          <w:sz w:val="32"/>
          <w:szCs w:val="32"/>
          <w:color w:val="auto"/>
        </w:rPr>
        <w:t>”</w:t>
      </w:r>
      <w:r>
        <w:rPr>
          <w:rFonts w:ascii="宋体" w:cs="宋体" w:eastAsia="宋体" w:hAnsi="宋体"/>
          <w:sz w:val="32"/>
          <w:szCs w:val="32"/>
          <w:color w:val="auto"/>
        </w:rPr>
        <w:t>等重点领域研究。</w:t>
      </w:r>
    </w:p>
    <w:p>
      <w:pPr>
        <w:spacing w:after="0" w:line="120" w:lineRule="exact"/>
        <w:rPr>
          <w:sz w:val="20"/>
          <w:szCs w:val="20"/>
          <w:color w:val="auto"/>
        </w:rPr>
      </w:pPr>
    </w:p>
    <w:p>
      <w:pPr>
        <w:ind w:left="840"/>
        <w:spacing w:after="0" w:line="366" w:lineRule="exact"/>
        <w:tabs>
          <w:tab w:leader="none" w:pos="2100" w:val="left"/>
        </w:tabs>
        <w:rPr>
          <w:sz w:val="20"/>
          <w:szCs w:val="20"/>
          <w:color w:val="auto"/>
        </w:rPr>
      </w:pPr>
      <w:r>
        <w:rPr>
          <w:rFonts w:ascii="宋体" w:cs="宋体" w:eastAsia="宋体" w:hAnsi="宋体"/>
          <w:sz w:val="32"/>
          <w:szCs w:val="32"/>
          <w:b w:val="1"/>
          <w:bCs w:val="1"/>
          <w:color w:val="auto"/>
        </w:rPr>
        <w:t>第七条</w:t>
      </w:r>
      <w:r>
        <w:rPr>
          <w:sz w:val="20"/>
          <w:szCs w:val="20"/>
          <w:color w:val="auto"/>
        </w:rPr>
        <w:tab/>
      </w:r>
      <w:r>
        <w:rPr>
          <w:rFonts w:ascii="宋体" w:cs="宋体" w:eastAsia="宋体" w:hAnsi="宋体"/>
          <w:sz w:val="32"/>
          <w:szCs w:val="32"/>
          <w:color w:val="auto"/>
        </w:rPr>
        <w:t>项目选题来源：</w:t>
      </w:r>
    </w:p>
    <w:p>
      <w:pPr>
        <w:spacing w:after="0" w:line="144" w:lineRule="exact"/>
        <w:rPr>
          <w:sz w:val="20"/>
          <w:szCs w:val="20"/>
          <w:color w:val="auto"/>
        </w:rPr>
      </w:pPr>
    </w:p>
    <w:p>
      <w:pPr>
        <w:jc w:val="both"/>
        <w:ind w:left="200" w:right="160" w:firstLine="634"/>
        <w:spacing w:after="0" w:line="428" w:lineRule="exact"/>
        <w:rPr>
          <w:sz w:val="20"/>
          <w:szCs w:val="20"/>
          <w:color w:val="auto"/>
        </w:rPr>
      </w:pPr>
      <w:r>
        <w:rPr>
          <w:rFonts w:ascii="宋体" w:cs="宋体" w:eastAsia="宋体" w:hAnsi="宋体"/>
          <w:sz w:val="32"/>
          <w:szCs w:val="32"/>
          <w:color w:val="auto"/>
        </w:rPr>
        <w:t>（一）山西改革和发展事业发展中带有战略性、全局性的课题和迫切需要解决的重大问题；</w:t>
      </w:r>
    </w:p>
    <w:p>
      <w:pPr>
        <w:spacing w:after="0" w:line="107" w:lineRule="exact"/>
        <w:rPr>
          <w:sz w:val="20"/>
          <w:szCs w:val="20"/>
          <w:color w:val="auto"/>
        </w:rPr>
      </w:pPr>
    </w:p>
    <w:p>
      <w:pPr>
        <w:ind w:left="200" w:firstLine="634"/>
        <w:spacing w:after="0" w:line="464" w:lineRule="exact"/>
        <w:rPr>
          <w:sz w:val="20"/>
          <w:szCs w:val="20"/>
          <w:color w:val="auto"/>
        </w:rPr>
      </w:pPr>
      <w:r>
        <w:rPr>
          <w:rFonts w:ascii="宋体" w:cs="宋体" w:eastAsia="宋体" w:hAnsi="宋体"/>
          <w:sz w:val="32"/>
          <w:szCs w:val="32"/>
          <w:color w:val="auto"/>
        </w:rPr>
        <w:t>（二）国发</w:t>
      </w:r>
      <w:r>
        <w:rPr>
          <w:rFonts w:ascii="Times New Roman" w:cs="Times New Roman" w:eastAsia="Times New Roman" w:hAnsi="Times New Roman"/>
          <w:sz w:val="32"/>
          <w:szCs w:val="32"/>
          <w:color w:val="auto"/>
        </w:rPr>
        <w:t xml:space="preserve"> 42 </w:t>
      </w:r>
      <w:r>
        <w:rPr>
          <w:rFonts w:ascii="宋体" w:cs="宋体" w:eastAsia="宋体" w:hAnsi="宋体"/>
          <w:sz w:val="32"/>
          <w:szCs w:val="32"/>
          <w:color w:val="auto"/>
        </w:rPr>
        <w:t>号文和省委省政府各类发展规划、重大会议、重要文件中明确的重大推进事项在推进过程中的重大理论和现实问题预研；</w:t>
      </w:r>
    </w:p>
    <w:p>
      <w:pPr>
        <w:spacing w:after="0" w:line="146" w:lineRule="exact"/>
        <w:rPr>
          <w:sz w:val="20"/>
          <w:szCs w:val="20"/>
          <w:color w:val="auto"/>
        </w:rPr>
      </w:pPr>
    </w:p>
    <w:p>
      <w:pPr>
        <w:jc w:val="both"/>
        <w:ind w:left="200" w:right="160" w:firstLine="634"/>
        <w:spacing w:after="0" w:line="429" w:lineRule="exact"/>
        <w:rPr>
          <w:sz w:val="20"/>
          <w:szCs w:val="20"/>
          <w:color w:val="auto"/>
        </w:rPr>
      </w:pPr>
      <w:r>
        <w:rPr>
          <w:rFonts w:ascii="宋体" w:cs="宋体" w:eastAsia="宋体" w:hAnsi="宋体"/>
          <w:sz w:val="32"/>
          <w:szCs w:val="32"/>
          <w:color w:val="auto"/>
        </w:rPr>
        <w:t>（三）省委、省政府直接交办的，或落实有关重要政策文件需要延伸研究的项目；</w:t>
      </w:r>
    </w:p>
    <w:p>
      <w:pPr>
        <w:spacing w:after="0" w:line="143" w:lineRule="exact"/>
        <w:rPr>
          <w:sz w:val="20"/>
          <w:szCs w:val="20"/>
          <w:color w:val="auto"/>
        </w:rPr>
      </w:pPr>
    </w:p>
    <w:p>
      <w:pPr>
        <w:jc w:val="both"/>
        <w:ind w:left="200" w:right="160" w:firstLine="634"/>
        <w:spacing w:after="0" w:line="452" w:lineRule="exact"/>
        <w:rPr>
          <w:sz w:val="20"/>
          <w:szCs w:val="20"/>
          <w:color w:val="auto"/>
        </w:rPr>
      </w:pPr>
      <w:r>
        <w:rPr>
          <w:rFonts w:ascii="宋体" w:cs="宋体" w:eastAsia="宋体" w:hAnsi="宋体"/>
          <w:sz w:val="32"/>
          <w:szCs w:val="32"/>
          <w:color w:val="auto"/>
        </w:rPr>
        <w:t>（四）根据工作需要，省政府有关组成部门经酝酿形成的重大课题建议选题，及省教育厅各处室酝酿报请相关厅领导选定的重大课题建议选题；</w:t>
      </w:r>
    </w:p>
    <w:p>
      <w:pPr>
        <w:spacing w:after="0" w:line="137" w:lineRule="exact"/>
        <w:rPr>
          <w:sz w:val="20"/>
          <w:szCs w:val="20"/>
          <w:color w:val="auto"/>
        </w:rPr>
      </w:pPr>
    </w:p>
    <w:p>
      <w:pPr>
        <w:ind w:left="840"/>
        <w:spacing w:after="0" w:line="366" w:lineRule="exact"/>
        <w:rPr>
          <w:sz w:val="20"/>
          <w:szCs w:val="20"/>
          <w:color w:val="auto"/>
        </w:rPr>
      </w:pPr>
      <w:r>
        <w:rPr>
          <w:rFonts w:ascii="宋体" w:cs="宋体" w:eastAsia="宋体" w:hAnsi="宋体"/>
          <w:sz w:val="32"/>
          <w:szCs w:val="32"/>
          <w:color w:val="auto"/>
        </w:rPr>
        <w:t>（五）其他具有重要研究价值的项目。</w:t>
      </w:r>
    </w:p>
    <w:p>
      <w:pPr>
        <w:spacing w:after="0" w:line="134" w:lineRule="exact"/>
        <w:rPr>
          <w:sz w:val="20"/>
          <w:szCs w:val="20"/>
          <w:color w:val="auto"/>
        </w:rPr>
      </w:pPr>
    </w:p>
    <w:p>
      <w:pPr>
        <w:ind w:left="840"/>
        <w:spacing w:after="0" w:line="366" w:lineRule="exact"/>
        <w:tabs>
          <w:tab w:leader="none" w:pos="2100" w:val="left"/>
        </w:tabs>
        <w:rPr>
          <w:sz w:val="20"/>
          <w:szCs w:val="20"/>
          <w:color w:val="auto"/>
        </w:rPr>
      </w:pPr>
      <w:r>
        <w:rPr>
          <w:rFonts w:ascii="宋体" w:cs="宋体" w:eastAsia="宋体" w:hAnsi="宋体"/>
          <w:sz w:val="32"/>
          <w:szCs w:val="32"/>
          <w:b w:val="1"/>
          <w:bCs w:val="1"/>
          <w:color w:val="auto"/>
        </w:rPr>
        <w:t>第八条</w:t>
      </w:r>
      <w:r>
        <w:rPr>
          <w:sz w:val="20"/>
          <w:szCs w:val="20"/>
          <w:color w:val="auto"/>
        </w:rPr>
        <w:tab/>
      </w:r>
      <w:r>
        <w:rPr>
          <w:rFonts w:ascii="宋体" w:cs="宋体" w:eastAsia="宋体" w:hAnsi="宋体"/>
          <w:sz w:val="32"/>
          <w:szCs w:val="32"/>
          <w:color w:val="auto"/>
        </w:rPr>
        <w:t>项目申请人应同时具备以下基本条件：</w:t>
      </w:r>
    </w:p>
    <w:p>
      <w:pPr>
        <w:sectPr>
          <w:pgSz w:w="11900" w:h="16838" w:orient="portrait"/>
          <w:cols w:equalWidth="0" w:num="1">
            <w:col w:w="9260"/>
          </w:cols>
          <w:pgMar w:left="1440" w:top="1440" w:right="1206" w:bottom="43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25</w:t>
      </w:r>
    </w:p>
    <w:p>
      <w:pPr>
        <w:sectPr>
          <w:pgSz w:w="11900" w:h="16838" w:orient="portrait"/>
          <w:cols w:equalWidth="0" w:num="1">
            <w:col w:w="9260"/>
          </w:cols>
          <w:pgMar w:left="1440" w:top="1440" w:right="1206" w:bottom="438" w:gutter="0" w:footer="0" w:header="0"/>
          <w:type w:val="continuous"/>
        </w:sectPr>
      </w:pPr>
    </w:p>
    <w:bookmarkStart w:id="33" w:name="page34"/>
    <w:bookmarkEnd w:id="33"/>
    <w:p>
      <w:pPr>
        <w:spacing w:after="0" w:line="380" w:lineRule="exact"/>
        <w:rPr>
          <w:sz w:val="20"/>
          <w:szCs w:val="20"/>
          <w:color w:val="auto"/>
        </w:rPr>
      </w:pPr>
    </w:p>
    <w:p>
      <w:pPr>
        <w:jc w:val="both"/>
        <w:ind w:left="200" w:right="160" w:firstLine="634"/>
        <w:spacing w:after="0" w:line="452" w:lineRule="exact"/>
        <w:rPr>
          <w:sz w:val="20"/>
          <w:szCs w:val="20"/>
          <w:color w:val="auto"/>
        </w:rPr>
      </w:pPr>
      <w:r>
        <w:rPr>
          <w:rFonts w:ascii="宋体" w:cs="宋体" w:eastAsia="宋体" w:hAnsi="宋体"/>
          <w:sz w:val="32"/>
          <w:szCs w:val="32"/>
          <w:color w:val="auto"/>
        </w:rPr>
        <w:t>（一）坚持马克思主义的世界观和方法论，熟悉党和国家的方针政策及省委省政府重大决策，对全省改革事业和转型发展状况具有深入的了解；</w:t>
      </w:r>
    </w:p>
    <w:p>
      <w:pPr>
        <w:spacing w:after="0" w:line="145" w:lineRule="exact"/>
        <w:rPr>
          <w:sz w:val="20"/>
          <w:szCs w:val="20"/>
          <w:color w:val="auto"/>
        </w:rPr>
      </w:pPr>
    </w:p>
    <w:p>
      <w:pPr>
        <w:jc w:val="both"/>
        <w:ind w:left="200" w:right="160" w:firstLine="634"/>
        <w:spacing w:after="0" w:line="428" w:lineRule="exact"/>
        <w:rPr>
          <w:sz w:val="20"/>
          <w:szCs w:val="20"/>
          <w:color w:val="auto"/>
        </w:rPr>
      </w:pPr>
      <w:r>
        <w:rPr>
          <w:rFonts w:ascii="宋体" w:cs="宋体" w:eastAsia="宋体" w:hAnsi="宋体"/>
          <w:sz w:val="32"/>
          <w:szCs w:val="32"/>
          <w:color w:val="auto"/>
        </w:rPr>
        <w:t>（二）申请人须为人事关系在山西省普通高等学校科研教学第一线的全职人员，具有博士学位、或副高以上职称；</w:t>
      </w:r>
    </w:p>
    <w:p>
      <w:pPr>
        <w:spacing w:after="0" w:line="146" w:lineRule="exact"/>
        <w:rPr>
          <w:sz w:val="20"/>
          <w:szCs w:val="20"/>
          <w:color w:val="auto"/>
        </w:rPr>
      </w:pPr>
    </w:p>
    <w:p>
      <w:pPr>
        <w:jc w:val="both"/>
        <w:ind w:left="200" w:right="160" w:firstLine="634"/>
        <w:spacing w:after="0" w:line="452" w:lineRule="exact"/>
        <w:rPr>
          <w:sz w:val="20"/>
          <w:szCs w:val="20"/>
          <w:color w:val="auto"/>
        </w:rPr>
      </w:pPr>
      <w:r>
        <w:rPr>
          <w:rFonts w:ascii="宋体" w:cs="宋体" w:eastAsia="宋体" w:hAnsi="宋体"/>
          <w:sz w:val="32"/>
          <w:szCs w:val="32"/>
          <w:color w:val="auto"/>
        </w:rPr>
        <w:t>（三）申请人须为项目的实际主持人，具有良好的政治思想素质和独立开展及组织科研工作的能力，能担负实质性研究工作；</w:t>
      </w:r>
    </w:p>
    <w:p>
      <w:pPr>
        <w:spacing w:after="0" w:line="145" w:lineRule="exact"/>
        <w:rPr>
          <w:sz w:val="20"/>
          <w:szCs w:val="20"/>
          <w:color w:val="auto"/>
        </w:rPr>
      </w:pPr>
    </w:p>
    <w:p>
      <w:pPr>
        <w:jc w:val="both"/>
        <w:ind w:left="200" w:right="160" w:firstLine="634"/>
        <w:spacing w:after="0" w:line="452" w:lineRule="exact"/>
        <w:rPr>
          <w:sz w:val="20"/>
          <w:szCs w:val="20"/>
          <w:color w:val="auto"/>
        </w:rPr>
      </w:pPr>
      <w:r>
        <w:rPr>
          <w:rFonts w:ascii="宋体" w:cs="宋体" w:eastAsia="宋体" w:hAnsi="宋体"/>
          <w:sz w:val="32"/>
          <w:szCs w:val="32"/>
          <w:color w:val="auto"/>
        </w:rPr>
        <w:t>（四）项目组具有一定的研究基础，熟悉项目所涉及的相关领域；主要成员有足够的时间和精力从事申请项目的研究；项目组成员不得同时主持一项以上或参与两项以上本项目；</w:t>
      </w:r>
    </w:p>
    <w:p>
      <w:pPr>
        <w:spacing w:after="0" w:line="145" w:lineRule="exact"/>
        <w:rPr>
          <w:sz w:val="20"/>
          <w:szCs w:val="20"/>
          <w:color w:val="auto"/>
        </w:rPr>
      </w:pPr>
    </w:p>
    <w:p>
      <w:pPr>
        <w:ind w:left="200" w:firstLine="634"/>
        <w:spacing w:after="0" w:line="452" w:lineRule="exact"/>
        <w:rPr>
          <w:sz w:val="20"/>
          <w:szCs w:val="20"/>
          <w:color w:val="auto"/>
        </w:rPr>
      </w:pPr>
      <w:r>
        <w:rPr>
          <w:rFonts w:ascii="宋体" w:cs="宋体" w:eastAsia="宋体" w:hAnsi="宋体"/>
          <w:sz w:val="32"/>
          <w:szCs w:val="32"/>
          <w:color w:val="auto"/>
        </w:rPr>
        <w:t>（五）同等条件下，鼓励跨学科、跨院校、跨部门联合申报，发挥群体优势，联合攻关，解决全省改革和发展事业进程中的重大现实问题。</w:t>
      </w:r>
    </w:p>
    <w:p>
      <w:pPr>
        <w:spacing w:after="0" w:line="137" w:lineRule="exact"/>
        <w:rPr>
          <w:sz w:val="20"/>
          <w:szCs w:val="20"/>
          <w:color w:val="auto"/>
        </w:rPr>
      </w:pPr>
    </w:p>
    <w:p>
      <w:pPr>
        <w:ind w:left="840"/>
        <w:spacing w:after="0" w:line="366" w:lineRule="exact"/>
        <w:tabs>
          <w:tab w:leader="none" w:pos="2100" w:val="left"/>
        </w:tabs>
        <w:rPr>
          <w:sz w:val="20"/>
          <w:szCs w:val="20"/>
          <w:color w:val="auto"/>
        </w:rPr>
      </w:pPr>
      <w:r>
        <w:rPr>
          <w:rFonts w:ascii="宋体" w:cs="宋体" w:eastAsia="宋体" w:hAnsi="宋体"/>
          <w:sz w:val="32"/>
          <w:szCs w:val="32"/>
          <w:b w:val="1"/>
          <w:bCs w:val="1"/>
          <w:color w:val="auto"/>
        </w:rPr>
        <w:t>第九条</w:t>
      </w:r>
      <w:r>
        <w:rPr>
          <w:sz w:val="20"/>
          <w:szCs w:val="20"/>
          <w:color w:val="auto"/>
        </w:rPr>
        <w:tab/>
      </w:r>
      <w:r>
        <w:rPr>
          <w:rFonts w:ascii="宋体" w:cs="宋体" w:eastAsia="宋体" w:hAnsi="宋体"/>
          <w:sz w:val="32"/>
          <w:szCs w:val="32"/>
          <w:color w:val="auto"/>
        </w:rPr>
        <w:t>申报程序</w:t>
      </w:r>
    </w:p>
    <w:p>
      <w:pPr>
        <w:spacing w:after="0" w:line="142" w:lineRule="exact"/>
        <w:rPr>
          <w:sz w:val="20"/>
          <w:szCs w:val="20"/>
          <w:color w:val="auto"/>
        </w:rPr>
      </w:pPr>
    </w:p>
    <w:p>
      <w:pPr>
        <w:jc w:val="both"/>
        <w:ind w:left="200" w:right="160" w:firstLine="634"/>
        <w:spacing w:after="0" w:line="428" w:lineRule="exact"/>
        <w:rPr>
          <w:sz w:val="20"/>
          <w:szCs w:val="20"/>
          <w:color w:val="auto"/>
        </w:rPr>
      </w:pPr>
      <w:r>
        <w:rPr>
          <w:rFonts w:ascii="宋体" w:cs="宋体" w:eastAsia="宋体" w:hAnsi="宋体"/>
          <w:sz w:val="32"/>
          <w:szCs w:val="32"/>
          <w:color w:val="auto"/>
        </w:rPr>
        <w:t>（一）省教育厅每年定期下发项目招标指南，明确招标具体要求。</w:t>
      </w:r>
    </w:p>
    <w:p>
      <w:pPr>
        <w:spacing w:after="0" w:line="146" w:lineRule="exact"/>
        <w:rPr>
          <w:sz w:val="20"/>
          <w:szCs w:val="20"/>
          <w:color w:val="auto"/>
        </w:rPr>
      </w:pPr>
    </w:p>
    <w:p>
      <w:pPr>
        <w:jc w:val="both"/>
        <w:ind w:left="200" w:right="160" w:firstLine="634"/>
        <w:spacing w:after="0" w:line="428" w:lineRule="exact"/>
        <w:rPr>
          <w:sz w:val="20"/>
          <w:szCs w:val="20"/>
          <w:color w:val="auto"/>
        </w:rPr>
      </w:pPr>
      <w:r>
        <w:rPr>
          <w:rFonts w:ascii="宋体" w:cs="宋体" w:eastAsia="宋体" w:hAnsi="宋体"/>
          <w:sz w:val="32"/>
          <w:szCs w:val="32"/>
          <w:color w:val="auto"/>
        </w:rPr>
        <w:t>（二）各高校根据我厅招标文件的各项要求，按照公开、公正、公平的原则，组织本单位的推荐申报工作。</w:t>
      </w:r>
    </w:p>
    <w:p>
      <w:pPr>
        <w:spacing w:after="0" w:line="144" w:lineRule="exact"/>
        <w:rPr>
          <w:sz w:val="20"/>
          <w:szCs w:val="20"/>
          <w:color w:val="auto"/>
        </w:rPr>
      </w:pPr>
    </w:p>
    <w:p>
      <w:pPr>
        <w:ind w:left="200" w:firstLine="634"/>
        <w:spacing w:after="0" w:line="429" w:lineRule="exact"/>
        <w:rPr>
          <w:sz w:val="20"/>
          <w:szCs w:val="20"/>
          <w:color w:val="auto"/>
        </w:rPr>
      </w:pPr>
      <w:r>
        <w:rPr>
          <w:rFonts w:ascii="宋体" w:cs="宋体" w:eastAsia="宋体" w:hAnsi="宋体"/>
          <w:sz w:val="31"/>
          <w:szCs w:val="31"/>
          <w:color w:val="auto"/>
        </w:rPr>
        <w:t>（三）申报者应如实填报《山西省高等学校决策咨询（智库）研究项目申请书》，项目组成员均须在申请书上签字，不得代签。</w:t>
      </w:r>
    </w:p>
    <w:p>
      <w:pPr>
        <w:spacing w:after="0" w:line="143" w:lineRule="exact"/>
        <w:rPr>
          <w:sz w:val="20"/>
          <w:szCs w:val="20"/>
          <w:color w:val="auto"/>
        </w:rPr>
      </w:pPr>
    </w:p>
    <w:p>
      <w:pPr>
        <w:jc w:val="both"/>
        <w:ind w:left="200" w:right="160" w:firstLine="641"/>
        <w:spacing w:after="0" w:line="465" w:lineRule="exact"/>
        <w:rPr>
          <w:sz w:val="20"/>
          <w:szCs w:val="20"/>
          <w:color w:val="auto"/>
        </w:rPr>
      </w:pPr>
      <w:r>
        <w:rPr>
          <w:rFonts w:ascii="宋体" w:cs="宋体" w:eastAsia="宋体" w:hAnsi="宋体"/>
          <w:sz w:val="31"/>
          <w:szCs w:val="31"/>
          <w:color w:val="auto"/>
        </w:rPr>
        <w:t>（四）各高校要在对本学校申报的项目进行形式审查的基础上，确定推荐项目。合作单位应在申请书上签署合作意见并加盖公章。申请项目的内容应真实，并无对他人科研成果知识产权的侵权问题及其纠纷，申请人及推荐高校承诺对此承担责任。</w:t>
      </w:r>
    </w:p>
    <w:p>
      <w:pPr>
        <w:spacing w:after="0" w:line="135" w:lineRule="exact"/>
        <w:rPr>
          <w:sz w:val="20"/>
          <w:szCs w:val="20"/>
          <w:color w:val="auto"/>
        </w:rPr>
      </w:pPr>
    </w:p>
    <w:p>
      <w:pPr>
        <w:ind w:left="840"/>
        <w:spacing w:after="0" w:line="366" w:lineRule="exact"/>
        <w:rPr>
          <w:sz w:val="20"/>
          <w:szCs w:val="20"/>
          <w:color w:val="auto"/>
        </w:rPr>
      </w:pPr>
      <w:r>
        <w:rPr>
          <w:rFonts w:ascii="宋体" w:cs="宋体" w:eastAsia="宋体" w:hAnsi="宋体"/>
          <w:sz w:val="32"/>
          <w:szCs w:val="32"/>
          <w:color w:val="auto"/>
        </w:rPr>
        <w:t>（五）各高校应按照有关要求以公函形式向我厅报送有关申</w:t>
      </w:r>
    </w:p>
    <w:p>
      <w:pPr>
        <w:sectPr>
          <w:pgSz w:w="11900" w:h="16838" w:orient="portrait"/>
          <w:cols w:equalWidth="0" w:num="1">
            <w:col w:w="9260"/>
          </w:cols>
          <w:pgMar w:left="1440" w:top="1440" w:right="1206" w:bottom="43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26</w:t>
      </w:r>
    </w:p>
    <w:p>
      <w:pPr>
        <w:sectPr>
          <w:pgSz w:w="11900" w:h="16838" w:orient="portrait"/>
          <w:cols w:equalWidth="0" w:num="1">
            <w:col w:w="9260"/>
          </w:cols>
          <w:pgMar w:left="1440" w:top="1440" w:right="1206" w:bottom="438" w:gutter="0" w:footer="0" w:header="0"/>
          <w:type w:val="continuous"/>
        </w:sectPr>
      </w:pPr>
    </w:p>
    <w:bookmarkStart w:id="34" w:name="page35"/>
    <w:bookmarkEnd w:id="34"/>
    <w:p>
      <w:pPr>
        <w:spacing w:after="0" w:line="380" w:lineRule="exact"/>
        <w:rPr>
          <w:sz w:val="20"/>
          <w:szCs w:val="20"/>
          <w:color w:val="auto"/>
        </w:rPr>
      </w:pPr>
    </w:p>
    <w:p>
      <w:pPr>
        <w:jc w:val="both"/>
        <w:ind w:left="200"/>
        <w:spacing w:after="0" w:line="472" w:lineRule="exact"/>
        <w:rPr>
          <w:sz w:val="20"/>
          <w:szCs w:val="20"/>
          <w:color w:val="auto"/>
        </w:rPr>
      </w:pPr>
      <w:r>
        <w:rPr>
          <w:rFonts w:ascii="宋体" w:cs="宋体" w:eastAsia="宋体" w:hAnsi="宋体"/>
          <w:sz w:val="32"/>
          <w:szCs w:val="32"/>
          <w:color w:val="auto"/>
        </w:rPr>
        <w:t>报材料，具体包括：《山西省高等学校决策咨询（智库）研究项目申请书》、《山西省高等学校决策咨询（智库）研究项目汇总表》一式</w:t>
      </w:r>
      <w:r>
        <w:rPr>
          <w:rFonts w:ascii="Times New Roman" w:cs="Times New Roman" w:eastAsia="Times New Roman" w:hAnsi="Times New Roman"/>
          <w:sz w:val="32"/>
          <w:szCs w:val="32"/>
          <w:color w:val="auto"/>
        </w:rPr>
        <w:t xml:space="preserve"> 1 </w:t>
      </w:r>
      <w:r>
        <w:rPr>
          <w:rFonts w:ascii="宋体" w:cs="宋体" w:eastAsia="宋体" w:hAnsi="宋体"/>
          <w:sz w:val="32"/>
          <w:szCs w:val="32"/>
          <w:color w:val="auto"/>
        </w:rPr>
        <w:t>份及相应的电子版文件（加盖学校公章后再扫描成</w:t>
      </w:r>
      <w:r>
        <w:rPr>
          <w:rFonts w:ascii="Times New Roman" w:cs="Times New Roman" w:eastAsia="Times New Roman" w:hAnsi="Times New Roman"/>
          <w:sz w:val="32"/>
          <w:szCs w:val="32"/>
          <w:color w:val="auto"/>
        </w:rPr>
        <w:t xml:space="preserve"> PDF </w:t>
      </w:r>
      <w:r>
        <w:rPr>
          <w:rFonts w:ascii="宋体" w:cs="宋体" w:eastAsia="宋体" w:hAnsi="宋体"/>
          <w:sz w:val="32"/>
          <w:szCs w:val="32"/>
          <w:color w:val="auto"/>
        </w:rPr>
        <w:t>文件，《汇总表》同时报送</w:t>
      </w:r>
      <w:r>
        <w:rPr>
          <w:rFonts w:ascii="Times New Roman" w:cs="Times New Roman" w:eastAsia="Times New Roman" w:hAnsi="Times New Roman"/>
          <w:sz w:val="32"/>
          <w:szCs w:val="32"/>
          <w:color w:val="auto"/>
        </w:rPr>
        <w:t xml:space="preserve"> EXCEL </w:t>
      </w:r>
      <w:r>
        <w:rPr>
          <w:rFonts w:ascii="宋体" w:cs="宋体" w:eastAsia="宋体" w:hAnsi="宋体"/>
          <w:sz w:val="32"/>
          <w:szCs w:val="32"/>
          <w:color w:val="auto"/>
        </w:rPr>
        <w:t>文件）。申报推荐以学校为单位进行，不受理个人申报。</w:t>
      </w: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p>
      <w:pPr>
        <w:jc w:val="center"/>
        <w:ind w:left="3300"/>
        <w:spacing w:after="0" w:line="366" w:lineRule="exact"/>
        <w:tabs>
          <w:tab w:leader="none" w:pos="300" w:val="left"/>
        </w:tabs>
        <w:rPr>
          <w:sz w:val="20"/>
          <w:szCs w:val="20"/>
          <w:color w:val="auto"/>
        </w:rPr>
      </w:pPr>
      <w:r>
        <w:rPr>
          <w:rFonts w:ascii="黑体" w:cs="黑体" w:eastAsia="黑体" w:hAnsi="黑体"/>
          <w:sz w:val="32"/>
          <w:szCs w:val="32"/>
          <w:color w:val="auto"/>
        </w:rPr>
        <w:t>第三章</w:t>
        <w:tab/>
        <w:t>评审与立项</w:t>
      </w:r>
    </w:p>
    <w:p>
      <w:pPr>
        <w:spacing w:after="0" w:line="174" w:lineRule="exact"/>
        <w:rPr>
          <w:sz w:val="20"/>
          <w:szCs w:val="20"/>
          <w:color w:val="auto"/>
        </w:rPr>
      </w:pPr>
    </w:p>
    <w:p>
      <w:pPr>
        <w:jc w:val="both"/>
        <w:ind w:left="200" w:firstLine="600"/>
        <w:spacing w:after="0" w:line="470" w:lineRule="exact"/>
        <w:rPr>
          <w:sz w:val="20"/>
          <w:szCs w:val="20"/>
          <w:color w:val="auto"/>
        </w:rPr>
      </w:pPr>
      <w:r>
        <w:rPr>
          <w:rFonts w:ascii="宋体" w:cs="宋体" w:eastAsia="宋体" w:hAnsi="宋体"/>
          <w:sz w:val="32"/>
          <w:szCs w:val="32"/>
          <w:b w:val="1"/>
          <w:bCs w:val="1"/>
          <w:color w:val="auto"/>
        </w:rPr>
        <w:t xml:space="preserve">第十条 </w:t>
      </w:r>
      <w:r>
        <w:rPr>
          <w:rFonts w:ascii="宋体" w:cs="宋体" w:eastAsia="宋体" w:hAnsi="宋体"/>
          <w:sz w:val="32"/>
          <w:szCs w:val="32"/>
          <w:color w:val="auto"/>
        </w:rPr>
        <w:t>项目评审采用会议评审或通讯评审方式进行，评审专家主要由省教育厅相关部门负责人组成，并邀请部分与项目选题有关的省直部门负责同志参加评审，评审遵循</w:t>
      </w:r>
      <w:r>
        <w:rPr>
          <w:rFonts w:ascii="Times New Roman" w:cs="Times New Roman" w:eastAsia="Times New Roman" w:hAnsi="Times New Roman"/>
          <w:sz w:val="32"/>
          <w:szCs w:val="32"/>
          <w:color w:val="auto"/>
        </w:rPr>
        <w:t>“</w:t>
      </w:r>
      <w:r>
        <w:rPr>
          <w:rFonts w:ascii="宋体" w:cs="宋体" w:eastAsia="宋体" w:hAnsi="宋体"/>
          <w:sz w:val="32"/>
          <w:szCs w:val="32"/>
          <w:color w:val="auto"/>
        </w:rPr>
        <w:t>按需遴选、目标导向，公正合理、择优立项</w:t>
      </w:r>
      <w:r>
        <w:rPr>
          <w:rFonts w:ascii="Times New Roman" w:cs="Times New Roman" w:eastAsia="Times New Roman" w:hAnsi="Times New Roman"/>
          <w:sz w:val="32"/>
          <w:szCs w:val="32"/>
          <w:color w:val="auto"/>
        </w:rPr>
        <w:t>”</w:t>
      </w:r>
      <w:r>
        <w:rPr>
          <w:rFonts w:ascii="宋体" w:cs="宋体" w:eastAsia="宋体" w:hAnsi="宋体"/>
          <w:sz w:val="32"/>
          <w:szCs w:val="32"/>
          <w:color w:val="auto"/>
        </w:rPr>
        <w:t>的原则。</w:t>
      </w:r>
    </w:p>
    <w:p>
      <w:pPr>
        <w:spacing w:after="0" w:line="115" w:lineRule="exact"/>
        <w:rPr>
          <w:sz w:val="20"/>
          <w:szCs w:val="20"/>
          <w:color w:val="auto"/>
        </w:rPr>
      </w:pPr>
    </w:p>
    <w:p>
      <w:pPr>
        <w:ind w:left="840"/>
        <w:spacing w:after="0" w:line="366" w:lineRule="exact"/>
        <w:tabs>
          <w:tab w:leader="none" w:pos="2420" w:val="left"/>
        </w:tabs>
        <w:rPr>
          <w:sz w:val="20"/>
          <w:szCs w:val="20"/>
          <w:color w:val="auto"/>
        </w:rPr>
      </w:pPr>
      <w:r>
        <w:rPr>
          <w:rFonts w:ascii="宋体" w:cs="宋体" w:eastAsia="宋体" w:hAnsi="宋体"/>
          <w:sz w:val="32"/>
          <w:szCs w:val="32"/>
          <w:b w:val="1"/>
          <w:bCs w:val="1"/>
          <w:color w:val="auto"/>
        </w:rPr>
        <w:t>第十一条</w:t>
      </w:r>
      <w:r>
        <w:rPr>
          <w:sz w:val="20"/>
          <w:szCs w:val="20"/>
          <w:color w:val="auto"/>
        </w:rPr>
        <w:tab/>
      </w:r>
      <w:r>
        <w:rPr>
          <w:rFonts w:ascii="宋体" w:cs="宋体" w:eastAsia="宋体" w:hAnsi="宋体"/>
          <w:sz w:val="32"/>
          <w:szCs w:val="32"/>
          <w:color w:val="auto"/>
        </w:rPr>
        <w:t>项目评审的主要原则：</w:t>
      </w:r>
    </w:p>
    <w:p>
      <w:pPr>
        <w:spacing w:after="0" w:line="102" w:lineRule="exact"/>
        <w:rPr>
          <w:sz w:val="20"/>
          <w:szCs w:val="20"/>
          <w:color w:val="auto"/>
        </w:rPr>
      </w:pPr>
    </w:p>
    <w:p>
      <w:pPr>
        <w:jc w:val="both"/>
        <w:ind w:left="200" w:firstLine="634"/>
        <w:spacing w:after="0" w:line="478" w:lineRule="exact"/>
        <w:rPr>
          <w:sz w:val="20"/>
          <w:szCs w:val="20"/>
          <w:color w:val="auto"/>
        </w:rPr>
      </w:pPr>
      <w:r>
        <w:rPr>
          <w:rFonts w:ascii="宋体" w:cs="宋体" w:eastAsia="宋体" w:hAnsi="宋体"/>
          <w:sz w:val="32"/>
          <w:szCs w:val="32"/>
          <w:color w:val="auto"/>
        </w:rPr>
        <w:t>（一）项目原则上每个选题每年度只立项</w:t>
      </w:r>
      <w:r>
        <w:rPr>
          <w:rFonts w:ascii="Times New Roman" w:cs="Times New Roman" w:eastAsia="Times New Roman" w:hAnsi="Times New Roman"/>
          <w:sz w:val="32"/>
          <w:szCs w:val="32"/>
          <w:color w:val="auto"/>
        </w:rPr>
        <w:t xml:space="preserve"> 1 </w:t>
      </w:r>
      <w:r>
        <w:rPr>
          <w:rFonts w:ascii="宋体" w:cs="宋体" w:eastAsia="宋体" w:hAnsi="宋体"/>
          <w:sz w:val="32"/>
          <w:szCs w:val="32"/>
          <w:color w:val="auto"/>
        </w:rPr>
        <w:t>个项目；项目须持以研究解决重大现实问题为导向，以政策和举措研究咨询为主攻方向，开展具有前瞻性、针对性、时效性和可操作性研究，有创新性思路，合理可行的解决办法和可操作性的政策措施和解决方案，目标明确，重点突出；</w:t>
      </w:r>
    </w:p>
    <w:p>
      <w:pPr>
        <w:spacing w:after="0" w:line="152" w:lineRule="exact"/>
        <w:rPr>
          <w:sz w:val="20"/>
          <w:szCs w:val="20"/>
          <w:color w:val="auto"/>
        </w:rPr>
      </w:pPr>
    </w:p>
    <w:p>
      <w:pPr>
        <w:jc w:val="both"/>
        <w:ind w:left="200" w:firstLine="634"/>
        <w:spacing w:after="0" w:line="428" w:lineRule="exact"/>
        <w:rPr>
          <w:sz w:val="20"/>
          <w:szCs w:val="20"/>
          <w:color w:val="auto"/>
        </w:rPr>
      </w:pPr>
      <w:r>
        <w:rPr>
          <w:rFonts w:ascii="宋体" w:cs="宋体" w:eastAsia="宋体" w:hAnsi="宋体"/>
          <w:sz w:val="32"/>
          <w:szCs w:val="32"/>
          <w:color w:val="auto"/>
        </w:rPr>
        <w:t>（二）申请人和项目组成员具有与项目相关的研究经历、研究积累和可靠的时间保证，具有完成项目的良好信誉；</w:t>
      </w:r>
    </w:p>
    <w:p>
      <w:pPr>
        <w:spacing w:after="0" w:line="144" w:lineRule="exact"/>
        <w:rPr>
          <w:sz w:val="20"/>
          <w:szCs w:val="20"/>
          <w:color w:val="auto"/>
        </w:rPr>
      </w:pPr>
    </w:p>
    <w:p>
      <w:pPr>
        <w:jc w:val="both"/>
        <w:ind w:left="200" w:firstLine="634"/>
        <w:spacing w:after="0" w:line="429" w:lineRule="exact"/>
        <w:rPr>
          <w:sz w:val="20"/>
          <w:szCs w:val="20"/>
          <w:color w:val="auto"/>
        </w:rPr>
      </w:pPr>
      <w:r>
        <w:rPr>
          <w:rFonts w:ascii="宋体" w:cs="宋体" w:eastAsia="宋体" w:hAnsi="宋体"/>
          <w:sz w:val="31"/>
          <w:szCs w:val="31"/>
          <w:color w:val="auto"/>
        </w:rPr>
        <w:t>（三）提交的成果具有可考核性，预期能产生有深度、有分量、具有较强针对性和实效性的决策咨询报告、策划方案等。</w:t>
      </w:r>
    </w:p>
    <w:p>
      <w:pPr>
        <w:spacing w:after="0" w:line="136" w:lineRule="exact"/>
        <w:rPr>
          <w:sz w:val="20"/>
          <w:szCs w:val="20"/>
          <w:color w:val="auto"/>
        </w:rPr>
      </w:pPr>
    </w:p>
    <w:p>
      <w:pPr>
        <w:ind w:left="840"/>
        <w:spacing w:after="0" w:line="366" w:lineRule="exact"/>
        <w:rPr>
          <w:sz w:val="20"/>
          <w:szCs w:val="20"/>
          <w:color w:val="auto"/>
        </w:rPr>
      </w:pPr>
      <w:r>
        <w:rPr>
          <w:rFonts w:ascii="宋体" w:cs="宋体" w:eastAsia="宋体" w:hAnsi="宋体"/>
          <w:sz w:val="32"/>
          <w:szCs w:val="32"/>
          <w:color w:val="auto"/>
        </w:rPr>
        <w:t>（四）申请经费及经费预算比较合理。</w:t>
      </w:r>
    </w:p>
    <w:p>
      <w:pPr>
        <w:spacing w:after="0" w:line="142" w:lineRule="exact"/>
        <w:rPr>
          <w:sz w:val="20"/>
          <w:szCs w:val="20"/>
          <w:color w:val="auto"/>
        </w:rPr>
      </w:pPr>
    </w:p>
    <w:p>
      <w:pPr>
        <w:jc w:val="both"/>
        <w:ind w:left="200" w:firstLine="634"/>
        <w:spacing w:after="0" w:line="452" w:lineRule="exact"/>
        <w:rPr>
          <w:sz w:val="20"/>
          <w:szCs w:val="20"/>
          <w:color w:val="auto"/>
        </w:rPr>
      </w:pPr>
      <w:r>
        <w:rPr>
          <w:rFonts w:ascii="宋体" w:cs="宋体" w:eastAsia="宋体" w:hAnsi="宋体"/>
          <w:sz w:val="32"/>
          <w:szCs w:val="32"/>
          <w:b w:val="1"/>
          <w:bCs w:val="1"/>
          <w:color w:val="auto"/>
        </w:rPr>
        <w:t xml:space="preserve">第十二条 </w:t>
      </w:r>
      <w:r>
        <w:rPr>
          <w:rFonts w:ascii="宋体" w:cs="宋体" w:eastAsia="宋体" w:hAnsi="宋体"/>
          <w:sz w:val="32"/>
          <w:szCs w:val="32"/>
          <w:color w:val="auto"/>
        </w:rPr>
        <w:t>省教育厅对专家组提出的建议立项名单进行审核，最终确定拟立项项目名单，经公示并处理异议后，正式下文公布。</w:t>
      </w:r>
    </w:p>
    <w:p>
      <w:pPr>
        <w:sectPr>
          <w:pgSz w:w="11900" w:h="16838" w:orient="portrait"/>
          <w:cols w:equalWidth="0" w:num="1">
            <w:col w:w="9100"/>
          </w:cols>
          <w:pgMar w:left="1440" w:top="1440" w:right="1366" w:bottom="43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jc w:val="center"/>
        <w:ind w:right="-199"/>
        <w:spacing w:after="0"/>
        <w:rPr>
          <w:sz w:val="20"/>
          <w:szCs w:val="20"/>
          <w:color w:val="auto"/>
        </w:rPr>
      </w:pPr>
      <w:r>
        <w:rPr>
          <w:rFonts w:ascii="Times New Roman" w:cs="Times New Roman" w:eastAsia="Times New Roman" w:hAnsi="Times New Roman"/>
          <w:sz w:val="18"/>
          <w:szCs w:val="18"/>
          <w:color w:val="auto"/>
        </w:rPr>
        <w:t>27</w:t>
      </w:r>
    </w:p>
    <w:p>
      <w:pPr>
        <w:sectPr>
          <w:pgSz w:w="11900" w:h="16838" w:orient="portrait"/>
          <w:cols w:equalWidth="0" w:num="1">
            <w:col w:w="9100"/>
          </w:cols>
          <w:pgMar w:left="1440" w:top="1440" w:right="1366" w:bottom="438" w:gutter="0" w:footer="0" w:header="0"/>
          <w:type w:val="continuous"/>
        </w:sectPr>
      </w:pPr>
    </w:p>
    <w:bookmarkStart w:id="35" w:name="page36"/>
    <w:bookmarkEnd w:id="35"/>
    <w:p>
      <w:pPr>
        <w:spacing w:after="0" w:line="340" w:lineRule="exact"/>
        <w:rPr>
          <w:sz w:val="20"/>
          <w:szCs w:val="20"/>
          <w:color w:val="auto"/>
        </w:rPr>
      </w:pPr>
    </w:p>
    <w:p>
      <w:pPr>
        <w:jc w:val="center"/>
        <w:ind w:left="3300"/>
        <w:spacing w:after="0" w:line="366" w:lineRule="exact"/>
        <w:tabs>
          <w:tab w:leader="none" w:pos="300" w:val="left"/>
        </w:tabs>
        <w:rPr>
          <w:sz w:val="20"/>
          <w:szCs w:val="20"/>
          <w:color w:val="auto"/>
        </w:rPr>
      </w:pPr>
      <w:r>
        <w:rPr>
          <w:rFonts w:ascii="黑体" w:cs="黑体" w:eastAsia="黑体" w:hAnsi="黑体"/>
          <w:sz w:val="32"/>
          <w:szCs w:val="32"/>
          <w:color w:val="auto"/>
        </w:rPr>
        <w:t>第四章</w:t>
        <w:tab/>
        <w:t>实施与管理</w:t>
      </w:r>
    </w:p>
    <w:p>
      <w:pPr>
        <w:spacing w:after="0" w:line="174" w:lineRule="exact"/>
        <w:rPr>
          <w:sz w:val="20"/>
          <w:szCs w:val="20"/>
          <w:color w:val="auto"/>
        </w:rPr>
      </w:pPr>
    </w:p>
    <w:p>
      <w:pPr>
        <w:jc w:val="both"/>
        <w:ind w:left="200" w:right="100" w:firstLine="634"/>
        <w:spacing w:after="0" w:line="480" w:lineRule="exact"/>
        <w:rPr>
          <w:sz w:val="20"/>
          <w:szCs w:val="20"/>
          <w:color w:val="auto"/>
        </w:rPr>
      </w:pPr>
      <w:r>
        <w:rPr>
          <w:rFonts w:ascii="宋体" w:cs="宋体" w:eastAsia="宋体" w:hAnsi="宋体"/>
          <w:sz w:val="32"/>
          <w:szCs w:val="32"/>
          <w:b w:val="1"/>
          <w:bCs w:val="1"/>
          <w:color w:val="auto"/>
        </w:rPr>
        <w:t xml:space="preserve">第十三条 </w:t>
      </w:r>
      <w:r>
        <w:rPr>
          <w:rFonts w:ascii="宋体" w:cs="宋体" w:eastAsia="宋体" w:hAnsi="宋体"/>
          <w:sz w:val="32"/>
          <w:szCs w:val="32"/>
          <w:color w:val="auto"/>
        </w:rPr>
        <w:t>项目采取省教育厅、项目选题来源单位（部门）和项目承担高校共同管理的办法，省教育厅科学技术与信息化处负责宏观指导；项目选题来源单位（部门）负责项目过程管理、绩效评价和结项验收；项目承担高校负责组织实施、日常管理和监督检查。项目选题来源单位（部门）和项目承担单位须提供开展项目必需的基本条件，对项目的实施加强监督检查和管理工作等，促进项目按计划、按要求、高质量地完成。</w:t>
      </w:r>
    </w:p>
    <w:p>
      <w:pPr>
        <w:spacing w:after="0" w:line="109" w:lineRule="exact"/>
        <w:rPr>
          <w:sz w:val="20"/>
          <w:szCs w:val="20"/>
          <w:color w:val="auto"/>
        </w:rPr>
      </w:pPr>
    </w:p>
    <w:p>
      <w:pPr>
        <w:jc w:val="both"/>
        <w:ind w:left="200" w:right="160" w:firstLine="634"/>
        <w:spacing w:after="0" w:line="464" w:lineRule="exact"/>
        <w:rPr>
          <w:sz w:val="20"/>
          <w:szCs w:val="20"/>
          <w:color w:val="auto"/>
        </w:rPr>
      </w:pPr>
      <w:r>
        <w:rPr>
          <w:rFonts w:ascii="宋体" w:cs="宋体" w:eastAsia="宋体" w:hAnsi="宋体"/>
          <w:sz w:val="32"/>
          <w:szCs w:val="32"/>
          <w:b w:val="1"/>
          <w:bCs w:val="1"/>
          <w:color w:val="auto"/>
        </w:rPr>
        <w:t>第十四条</w:t>
      </w:r>
      <w:r>
        <w:rPr>
          <w:rFonts w:ascii="Times New Roman" w:cs="Times New Roman" w:eastAsia="Times New Roman" w:hAnsi="Times New Roman"/>
          <w:sz w:val="32"/>
          <w:szCs w:val="32"/>
          <w:color w:val="auto"/>
        </w:rPr>
        <w:t xml:space="preserve"> </w:t>
      </w:r>
      <w:r>
        <w:rPr>
          <w:rFonts w:ascii="宋体" w:cs="宋体" w:eastAsia="宋体" w:hAnsi="宋体"/>
          <w:sz w:val="32"/>
          <w:szCs w:val="32"/>
          <w:color w:val="auto"/>
        </w:rPr>
        <w:t>项目的研究周期一般为</w:t>
      </w:r>
      <w:r>
        <w:rPr>
          <w:rFonts w:ascii="Times New Roman" w:cs="Times New Roman" w:eastAsia="Times New Roman" w:hAnsi="Times New Roman"/>
          <w:sz w:val="32"/>
          <w:szCs w:val="32"/>
          <w:color w:val="auto"/>
        </w:rPr>
        <w:t xml:space="preserve"> 6 </w:t>
      </w:r>
      <w:r>
        <w:rPr>
          <w:rFonts w:ascii="宋体" w:cs="宋体" w:eastAsia="宋体" w:hAnsi="宋体"/>
          <w:sz w:val="32"/>
          <w:szCs w:val="32"/>
          <w:color w:val="auto"/>
        </w:rPr>
        <w:t>个月，自项目公布之日算起，特殊情况可延期</w:t>
      </w:r>
      <w:r>
        <w:rPr>
          <w:rFonts w:ascii="Times New Roman" w:cs="Times New Roman" w:eastAsia="Times New Roman" w:hAnsi="Times New Roman"/>
          <w:sz w:val="32"/>
          <w:szCs w:val="32"/>
          <w:color w:val="auto"/>
        </w:rPr>
        <w:t xml:space="preserve"> 6 </w:t>
      </w:r>
      <w:r>
        <w:rPr>
          <w:rFonts w:ascii="宋体" w:cs="宋体" w:eastAsia="宋体" w:hAnsi="宋体"/>
          <w:sz w:val="32"/>
          <w:szCs w:val="32"/>
          <w:color w:val="auto"/>
        </w:rPr>
        <w:t>个月，但须经省教育厅科学技术与信息化处批准。</w:t>
      </w:r>
    </w:p>
    <w:p>
      <w:pPr>
        <w:spacing w:after="0" w:line="148" w:lineRule="exact"/>
        <w:rPr>
          <w:sz w:val="20"/>
          <w:szCs w:val="20"/>
          <w:color w:val="auto"/>
        </w:rPr>
      </w:pPr>
    </w:p>
    <w:p>
      <w:pPr>
        <w:ind w:left="200" w:firstLine="634"/>
        <w:spacing w:after="0" w:line="464" w:lineRule="exact"/>
        <w:rPr>
          <w:sz w:val="20"/>
          <w:szCs w:val="20"/>
          <w:color w:val="auto"/>
        </w:rPr>
      </w:pPr>
      <w:r>
        <w:rPr>
          <w:rFonts w:ascii="宋体" w:cs="宋体" w:eastAsia="宋体" w:hAnsi="宋体"/>
          <w:sz w:val="32"/>
          <w:szCs w:val="32"/>
          <w:b w:val="1"/>
          <w:bCs w:val="1"/>
          <w:color w:val="auto"/>
        </w:rPr>
        <w:t xml:space="preserve">第十五条 </w:t>
      </w:r>
      <w:r>
        <w:rPr>
          <w:rFonts w:ascii="宋体" w:cs="宋体" w:eastAsia="宋体" w:hAnsi="宋体"/>
          <w:sz w:val="32"/>
          <w:szCs w:val="32"/>
          <w:color w:val="auto"/>
        </w:rPr>
        <w:t>省教育厅一次核定并下拨项目经费，超支不补。项目承担高校要严格执行国家和我省财务管理的有关规定，对项目资助经费单独建帐，专款专用，由项目负责人按要求统一支配，其他任何单位、个人不得克扣或挪用。</w:t>
      </w:r>
    </w:p>
    <w:p>
      <w:pPr>
        <w:spacing w:after="0" w:line="104" w:lineRule="exact"/>
        <w:rPr>
          <w:sz w:val="20"/>
          <w:szCs w:val="20"/>
          <w:color w:val="auto"/>
        </w:rPr>
      </w:pPr>
    </w:p>
    <w:p>
      <w:pPr>
        <w:ind w:left="200" w:firstLine="641"/>
        <w:spacing w:after="0" w:line="489" w:lineRule="exact"/>
        <w:rPr>
          <w:sz w:val="20"/>
          <w:szCs w:val="20"/>
          <w:color w:val="auto"/>
        </w:rPr>
      </w:pPr>
      <w:r>
        <w:rPr>
          <w:rFonts w:ascii="宋体" w:cs="宋体" w:eastAsia="宋体" w:hAnsi="宋体"/>
          <w:sz w:val="32"/>
          <w:szCs w:val="32"/>
          <w:b w:val="1"/>
          <w:bCs w:val="1"/>
          <w:color w:val="auto"/>
        </w:rPr>
        <w:t>第十六条</w:t>
      </w:r>
      <w:r>
        <w:rPr>
          <w:rFonts w:ascii="Times New Roman" w:cs="Times New Roman" w:eastAsia="Times New Roman" w:hAnsi="Times New Roman"/>
          <w:sz w:val="32"/>
          <w:szCs w:val="32"/>
          <w:color w:val="auto"/>
        </w:rPr>
        <w:t xml:space="preserve"> </w:t>
      </w:r>
      <w:r>
        <w:rPr>
          <w:rFonts w:ascii="宋体" w:cs="宋体" w:eastAsia="宋体" w:hAnsi="宋体"/>
          <w:sz w:val="32"/>
          <w:szCs w:val="32"/>
          <w:color w:val="auto"/>
        </w:rPr>
        <w:t>项目承担人应于项目立项</w:t>
      </w:r>
      <w:r>
        <w:rPr>
          <w:rFonts w:ascii="Times New Roman" w:cs="Times New Roman" w:eastAsia="Times New Roman" w:hAnsi="Times New Roman"/>
          <w:sz w:val="32"/>
          <w:szCs w:val="32"/>
          <w:color w:val="auto"/>
        </w:rPr>
        <w:t xml:space="preserve"> 1 </w:t>
      </w:r>
      <w:r>
        <w:rPr>
          <w:rFonts w:ascii="宋体" w:cs="宋体" w:eastAsia="宋体" w:hAnsi="宋体"/>
          <w:sz w:val="32"/>
          <w:szCs w:val="32"/>
          <w:color w:val="auto"/>
        </w:rPr>
        <w:t>个月内向项目选题来源单位（部门）提交《项目研究大纲》。《大纲》须由项目承担人组织召开专家论证会，围绕项目的研究思路、整体框架和方案内容进行论证，并出具书面论证意见。论证专家由项目承担人与项目选题来源单位（部门）商定。专家论证会未通过的暂缓实施，修改后仍未获得通过的经选题来源单位（部门）提议，省教育厅做撤项处理，同时追回项目经费。《大纲》经项目选题来源单位（部门）审核通过后，不得擅自更改；确实需要更改的，应由项目选题来源单位（部门）提出并经省教育厅科学技术与信息化处备案后方可执行。</w:t>
      </w:r>
    </w:p>
    <w:p>
      <w:pPr>
        <w:sectPr>
          <w:pgSz w:w="11900" w:h="16838" w:orient="portrait"/>
          <w:cols w:equalWidth="0" w:num="1">
            <w:col w:w="9260"/>
          </w:cols>
          <w:pgMar w:left="1440" w:top="1440" w:right="1206" w:bottom="43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28</w:t>
      </w:r>
    </w:p>
    <w:p>
      <w:pPr>
        <w:sectPr>
          <w:pgSz w:w="11900" w:h="16838" w:orient="portrait"/>
          <w:cols w:equalWidth="0" w:num="1">
            <w:col w:w="9260"/>
          </w:cols>
          <w:pgMar w:left="1440" w:top="1440" w:right="1206" w:bottom="438" w:gutter="0" w:footer="0" w:header="0"/>
          <w:type w:val="continuous"/>
        </w:sectPr>
      </w:pPr>
    </w:p>
    <w:bookmarkStart w:id="36" w:name="page37"/>
    <w:bookmarkEnd w:id="36"/>
    <w:p>
      <w:pPr>
        <w:spacing w:after="0" w:line="340" w:lineRule="exact"/>
        <w:rPr>
          <w:sz w:val="20"/>
          <w:szCs w:val="20"/>
          <w:color w:val="auto"/>
        </w:rPr>
      </w:pPr>
    </w:p>
    <w:p>
      <w:pPr>
        <w:jc w:val="center"/>
        <w:ind w:left="3460"/>
        <w:spacing w:after="0" w:line="366" w:lineRule="exact"/>
        <w:tabs>
          <w:tab w:leader="none" w:pos="300" w:val="left"/>
        </w:tabs>
        <w:rPr>
          <w:sz w:val="20"/>
          <w:szCs w:val="20"/>
          <w:color w:val="auto"/>
        </w:rPr>
      </w:pPr>
      <w:r>
        <w:rPr>
          <w:rFonts w:ascii="黑体" w:cs="黑体" w:eastAsia="黑体" w:hAnsi="黑体"/>
          <w:sz w:val="32"/>
          <w:szCs w:val="32"/>
          <w:color w:val="auto"/>
        </w:rPr>
        <w:t>第五章</w:t>
        <w:tab/>
        <w:t>结项验收</w:t>
      </w:r>
    </w:p>
    <w:p>
      <w:pPr>
        <w:spacing w:after="0" w:line="137" w:lineRule="exact"/>
        <w:rPr>
          <w:sz w:val="20"/>
          <w:szCs w:val="20"/>
          <w:color w:val="auto"/>
        </w:rPr>
      </w:pPr>
    </w:p>
    <w:p>
      <w:pPr>
        <w:ind w:left="200" w:firstLine="641"/>
        <w:spacing w:after="0" w:line="487" w:lineRule="exact"/>
        <w:rPr>
          <w:sz w:val="20"/>
          <w:szCs w:val="20"/>
          <w:color w:val="auto"/>
        </w:rPr>
      </w:pPr>
      <w:r>
        <w:rPr>
          <w:rFonts w:ascii="宋体" w:cs="宋体" w:eastAsia="宋体" w:hAnsi="宋体"/>
          <w:sz w:val="32"/>
          <w:szCs w:val="32"/>
          <w:b w:val="1"/>
          <w:bCs w:val="1"/>
          <w:color w:val="auto"/>
        </w:rPr>
        <w:t>第十七条</w:t>
      </w:r>
      <w:r>
        <w:rPr>
          <w:rFonts w:ascii="Times New Roman" w:cs="Times New Roman" w:eastAsia="Times New Roman" w:hAnsi="Times New Roman"/>
          <w:sz w:val="32"/>
          <w:szCs w:val="32"/>
          <w:color w:val="auto"/>
        </w:rPr>
        <w:t xml:space="preserve"> </w:t>
      </w:r>
      <w:r>
        <w:rPr>
          <w:rFonts w:ascii="宋体" w:cs="宋体" w:eastAsia="宋体" w:hAnsi="宋体"/>
          <w:sz w:val="32"/>
          <w:szCs w:val="32"/>
          <w:color w:val="auto"/>
        </w:rPr>
        <w:t>项目应在研究期结束后</w:t>
      </w:r>
      <w:r>
        <w:rPr>
          <w:rFonts w:ascii="Times New Roman" w:cs="Times New Roman" w:eastAsia="Times New Roman" w:hAnsi="Times New Roman"/>
          <w:sz w:val="32"/>
          <w:szCs w:val="32"/>
          <w:color w:val="auto"/>
        </w:rPr>
        <w:t xml:space="preserve"> 1 </w:t>
      </w:r>
      <w:r>
        <w:rPr>
          <w:rFonts w:ascii="宋体" w:cs="宋体" w:eastAsia="宋体" w:hAnsi="宋体"/>
          <w:sz w:val="32"/>
          <w:szCs w:val="32"/>
          <w:color w:val="auto"/>
        </w:rPr>
        <w:t>个月内进行结项验收。项目承担人申请项目结题验收，须填写《山西省高等学校决策咨询（智库）研究项目结项报告书》（以下简称《结项报告书》），并将《结项报告书》和最终研究成果提交选题来源单位（部门），最终研究成果包括研究报告、咨询报告及专用数据库、软件平台等高水平的应用性成果。最终研究成果产权归属山西省教育厅、选题来源单位（部门）和项目承担高校共同所有，未经选题来源单位（部门）同意，项目承担人不得公开最终研究成果。</w:t>
      </w:r>
    </w:p>
    <w:p>
      <w:pPr>
        <w:spacing w:after="0" w:line="149" w:lineRule="exact"/>
        <w:rPr>
          <w:sz w:val="20"/>
          <w:szCs w:val="20"/>
          <w:color w:val="auto"/>
        </w:rPr>
      </w:pPr>
    </w:p>
    <w:p>
      <w:pPr>
        <w:jc w:val="right"/>
        <w:ind w:left="200" w:right="60"/>
        <w:spacing w:after="0" w:line="487" w:lineRule="exact"/>
        <w:rPr>
          <w:sz w:val="20"/>
          <w:szCs w:val="20"/>
          <w:color w:val="auto"/>
        </w:rPr>
      </w:pPr>
      <w:r>
        <w:rPr>
          <w:rFonts w:ascii="宋体" w:cs="宋体" w:eastAsia="宋体" w:hAnsi="宋体"/>
          <w:sz w:val="32"/>
          <w:szCs w:val="32"/>
          <w:b w:val="1"/>
          <w:bCs w:val="1"/>
          <w:color w:val="auto"/>
        </w:rPr>
        <w:t xml:space="preserve">第十八条  </w:t>
      </w:r>
      <w:r>
        <w:rPr>
          <w:rFonts w:ascii="宋体" w:cs="宋体" w:eastAsia="宋体" w:hAnsi="宋体"/>
          <w:sz w:val="32"/>
          <w:szCs w:val="32"/>
          <w:color w:val="auto"/>
        </w:rPr>
        <w:t>项目选题来源单位（部门）负责组织结项验收工作，以《申请书》为基本依据，对计划任务完成情况、项目研究成果是否符合招标要求、经费使用的合理性等进行审核验收，根据验收结果，向省教育厅（科学技术与信息化处）出具正式的书面验收意见（须加盖项目选题来源单位（部门）公章）。验收不合格的，课题承担人应按照验收意见在一个月内对最终研究成果进行修改，并将修改后的最终研究成果提交项目选题来源单位（部门）再次申请验收，若验收仍然不合格的，省教育厅将根据项目选题来源单位（部门）意见，终止项目实施，并做撤项处理。</w:t>
      </w:r>
      <w:r>
        <w:rPr>
          <w:rFonts w:ascii="宋体" w:cs="宋体" w:eastAsia="宋体" w:hAnsi="宋体"/>
          <w:sz w:val="32"/>
          <w:szCs w:val="32"/>
          <w:b w:val="1"/>
          <w:bCs w:val="1"/>
          <w:color w:val="auto"/>
        </w:rPr>
        <w:t xml:space="preserve">第十九条  </w:t>
      </w:r>
      <w:r>
        <w:rPr>
          <w:rFonts w:ascii="宋体" w:cs="宋体" w:eastAsia="宋体" w:hAnsi="宋体"/>
          <w:sz w:val="32"/>
          <w:szCs w:val="32"/>
          <w:color w:val="auto"/>
        </w:rPr>
        <w:t>项目研究中存在下列情形之一的，由项目选题来源单位（部门）审核批准并报省教育厅（科学技术与信息化处）</w:t>
      </w:r>
    </w:p>
    <w:p>
      <w:pPr>
        <w:spacing w:after="0" w:line="140" w:lineRule="exact"/>
        <w:rPr>
          <w:sz w:val="20"/>
          <w:szCs w:val="20"/>
          <w:color w:val="auto"/>
        </w:rPr>
      </w:pPr>
    </w:p>
    <w:p>
      <w:pPr>
        <w:ind w:left="200"/>
        <w:spacing w:after="0" w:line="366" w:lineRule="exact"/>
        <w:rPr>
          <w:sz w:val="20"/>
          <w:szCs w:val="20"/>
          <w:color w:val="auto"/>
        </w:rPr>
      </w:pPr>
      <w:r>
        <w:rPr>
          <w:rFonts w:ascii="宋体" w:cs="宋体" w:eastAsia="宋体" w:hAnsi="宋体"/>
          <w:sz w:val="32"/>
          <w:szCs w:val="32"/>
          <w:color w:val="auto"/>
        </w:rPr>
        <w:t>备案后，终止有关项目实施：</w:t>
      </w:r>
    </w:p>
    <w:p>
      <w:pPr>
        <w:spacing w:after="0" w:line="142" w:lineRule="exact"/>
        <w:rPr>
          <w:sz w:val="20"/>
          <w:szCs w:val="20"/>
          <w:color w:val="auto"/>
        </w:rPr>
      </w:pPr>
    </w:p>
    <w:p>
      <w:pPr>
        <w:ind w:left="200" w:right="220" w:firstLine="634"/>
        <w:spacing w:after="0" w:line="428" w:lineRule="exact"/>
        <w:rPr>
          <w:sz w:val="20"/>
          <w:szCs w:val="20"/>
          <w:color w:val="auto"/>
        </w:rPr>
      </w:pPr>
      <w:r>
        <w:rPr>
          <w:rFonts w:ascii="宋体" w:cs="宋体" w:eastAsia="宋体" w:hAnsi="宋体"/>
          <w:sz w:val="32"/>
          <w:szCs w:val="32"/>
          <w:color w:val="auto"/>
        </w:rPr>
        <w:t>（一）因研究成果未达到项目验收要求，经修改调整后仍不符合要求的；</w:t>
      </w:r>
    </w:p>
    <w:p>
      <w:pPr>
        <w:spacing w:after="0" w:line="146" w:lineRule="exact"/>
        <w:rPr>
          <w:sz w:val="20"/>
          <w:szCs w:val="20"/>
          <w:color w:val="auto"/>
        </w:rPr>
      </w:pPr>
    </w:p>
    <w:p>
      <w:pPr>
        <w:ind w:left="200" w:right="220" w:firstLine="634"/>
        <w:spacing w:after="0" w:line="437" w:lineRule="exact"/>
        <w:rPr>
          <w:sz w:val="20"/>
          <w:szCs w:val="20"/>
          <w:color w:val="auto"/>
        </w:rPr>
      </w:pPr>
      <w:r>
        <w:rPr>
          <w:rFonts w:ascii="宋体" w:cs="宋体" w:eastAsia="宋体" w:hAnsi="宋体"/>
          <w:sz w:val="32"/>
          <w:szCs w:val="32"/>
          <w:color w:val="auto"/>
        </w:rPr>
        <w:t>（二）因项目研究时间超出规定期限未提交研究成果，经催促，在</w:t>
      </w:r>
      <w:r>
        <w:rPr>
          <w:rFonts w:ascii="Times New Roman" w:cs="Times New Roman" w:eastAsia="Times New Roman" w:hAnsi="Times New Roman"/>
          <w:sz w:val="32"/>
          <w:szCs w:val="32"/>
          <w:color w:val="auto"/>
        </w:rPr>
        <w:t xml:space="preserve"> 3 </w:t>
      </w:r>
      <w:r>
        <w:rPr>
          <w:rFonts w:ascii="宋体" w:cs="宋体" w:eastAsia="宋体" w:hAnsi="宋体"/>
          <w:sz w:val="32"/>
          <w:szCs w:val="32"/>
          <w:color w:val="auto"/>
        </w:rPr>
        <w:t>个月内仍不能提交研究报告的；</w:t>
      </w:r>
    </w:p>
    <w:p>
      <w:pPr>
        <w:spacing w:after="0" w:line="117" w:lineRule="exact"/>
        <w:rPr>
          <w:sz w:val="20"/>
          <w:szCs w:val="20"/>
          <w:color w:val="auto"/>
        </w:rPr>
      </w:pPr>
    </w:p>
    <w:p>
      <w:pPr>
        <w:ind w:left="840"/>
        <w:spacing w:after="0" w:line="366" w:lineRule="exact"/>
        <w:rPr>
          <w:sz w:val="20"/>
          <w:szCs w:val="20"/>
          <w:color w:val="auto"/>
        </w:rPr>
      </w:pPr>
      <w:r>
        <w:rPr>
          <w:rFonts w:ascii="宋体" w:cs="宋体" w:eastAsia="宋体" w:hAnsi="宋体"/>
          <w:sz w:val="32"/>
          <w:szCs w:val="32"/>
          <w:color w:val="auto"/>
        </w:rPr>
        <w:t>（三）因项目承担人个人原因，不能继续开展项目研究的；</w:t>
      </w:r>
    </w:p>
    <w:p>
      <w:pPr>
        <w:sectPr>
          <w:pgSz w:w="11900" w:h="16838" w:orient="portrait"/>
          <w:cols w:equalWidth="0" w:num="1">
            <w:col w:w="9320"/>
          </w:cols>
          <w:pgMar w:left="1440" w:top="1440" w:right="1146" w:bottom="43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18"/>
          <w:szCs w:val="18"/>
          <w:color w:val="auto"/>
        </w:rPr>
        <w:t>29</w:t>
      </w:r>
    </w:p>
    <w:p>
      <w:pPr>
        <w:sectPr>
          <w:pgSz w:w="11900" w:h="16838" w:orient="portrait"/>
          <w:cols w:equalWidth="0" w:num="1">
            <w:col w:w="9320"/>
          </w:cols>
          <w:pgMar w:left="1440" w:top="1440" w:right="1146" w:bottom="438" w:gutter="0" w:footer="0" w:header="0"/>
          <w:type w:val="continuous"/>
        </w:sectPr>
      </w:pPr>
    </w:p>
    <w:bookmarkStart w:id="37" w:name="page38"/>
    <w:bookmarkEnd w:id="37"/>
    <w:p>
      <w:pPr>
        <w:spacing w:after="0" w:line="372" w:lineRule="exact"/>
        <w:rPr>
          <w:sz w:val="20"/>
          <w:szCs w:val="20"/>
          <w:color w:val="auto"/>
        </w:rPr>
      </w:pPr>
    </w:p>
    <w:p>
      <w:pPr>
        <w:ind w:left="840"/>
        <w:spacing w:after="0" w:line="366" w:lineRule="exact"/>
        <w:rPr>
          <w:sz w:val="20"/>
          <w:szCs w:val="20"/>
          <w:color w:val="auto"/>
        </w:rPr>
      </w:pPr>
      <w:r>
        <w:rPr>
          <w:rFonts w:ascii="宋体" w:cs="宋体" w:eastAsia="宋体" w:hAnsi="宋体"/>
          <w:sz w:val="32"/>
          <w:szCs w:val="32"/>
          <w:color w:val="auto"/>
        </w:rPr>
        <w:t>（四）因剽窃他人研究成果出现权属纠纷的；</w:t>
      </w:r>
    </w:p>
    <w:p>
      <w:pPr>
        <w:spacing w:after="0" w:line="142" w:lineRule="exact"/>
        <w:rPr>
          <w:sz w:val="20"/>
          <w:szCs w:val="20"/>
          <w:color w:val="auto"/>
        </w:rPr>
      </w:pPr>
    </w:p>
    <w:p>
      <w:pPr>
        <w:ind w:left="840"/>
        <w:spacing w:after="0" w:line="354" w:lineRule="exact"/>
        <w:rPr>
          <w:sz w:val="20"/>
          <w:szCs w:val="20"/>
          <w:color w:val="auto"/>
        </w:rPr>
      </w:pPr>
      <w:r>
        <w:rPr>
          <w:rFonts w:ascii="宋体" w:cs="宋体" w:eastAsia="宋体" w:hAnsi="宋体"/>
          <w:sz w:val="31"/>
          <w:szCs w:val="31"/>
          <w:color w:val="auto"/>
        </w:rPr>
        <w:t>（五）严重违反财务制度，项目经费开支不符合审计要求的；</w:t>
      </w:r>
    </w:p>
    <w:p>
      <w:pPr>
        <w:spacing w:after="0" w:line="140" w:lineRule="exact"/>
        <w:rPr>
          <w:sz w:val="20"/>
          <w:szCs w:val="20"/>
          <w:color w:val="auto"/>
        </w:rPr>
      </w:pPr>
    </w:p>
    <w:p>
      <w:pPr>
        <w:ind w:left="840"/>
        <w:spacing w:after="0" w:line="366" w:lineRule="exact"/>
        <w:rPr>
          <w:sz w:val="20"/>
          <w:szCs w:val="20"/>
          <w:color w:val="auto"/>
        </w:rPr>
      </w:pPr>
      <w:r>
        <w:rPr>
          <w:rFonts w:ascii="宋体" w:cs="宋体" w:eastAsia="宋体" w:hAnsi="宋体"/>
          <w:sz w:val="32"/>
          <w:szCs w:val="32"/>
          <w:color w:val="auto"/>
        </w:rPr>
        <w:t>（六）其他需要终止的情形。</w:t>
      </w:r>
    </w:p>
    <w:p>
      <w:pPr>
        <w:spacing w:after="0" w:line="142" w:lineRule="exact"/>
        <w:rPr>
          <w:sz w:val="20"/>
          <w:szCs w:val="20"/>
          <w:color w:val="auto"/>
        </w:rPr>
      </w:pPr>
    </w:p>
    <w:p>
      <w:pPr>
        <w:jc w:val="both"/>
        <w:ind w:left="200" w:right="160" w:firstLine="634"/>
        <w:spacing w:after="0" w:line="464" w:lineRule="exact"/>
        <w:rPr>
          <w:sz w:val="20"/>
          <w:szCs w:val="20"/>
          <w:color w:val="auto"/>
        </w:rPr>
      </w:pPr>
      <w:r>
        <w:rPr>
          <w:rFonts w:ascii="宋体" w:cs="宋体" w:eastAsia="宋体" w:hAnsi="宋体"/>
          <w:sz w:val="32"/>
          <w:szCs w:val="32"/>
          <w:color w:val="auto"/>
        </w:rPr>
        <w:t>对终止的研究项目，省教育厅出具书面文件通知研究项目所在单位及本人，责令项目负责人所在高校追回项目经费，同时取消项目负责人</w:t>
      </w:r>
      <w:r>
        <w:rPr>
          <w:rFonts w:ascii="Times New Roman" w:cs="Times New Roman" w:eastAsia="Times New Roman" w:hAnsi="Times New Roman"/>
          <w:sz w:val="32"/>
          <w:szCs w:val="32"/>
          <w:color w:val="auto"/>
        </w:rPr>
        <w:t xml:space="preserve"> 2 </w:t>
      </w:r>
      <w:r>
        <w:rPr>
          <w:rFonts w:ascii="宋体" w:cs="宋体" w:eastAsia="宋体" w:hAnsi="宋体"/>
          <w:sz w:val="32"/>
          <w:szCs w:val="32"/>
          <w:color w:val="auto"/>
        </w:rPr>
        <w:t>个年度省教育厅各类科研项目和人才支持计划申报资格。</w:t>
      </w: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ind w:left="3540"/>
        <w:spacing w:after="0" w:line="366" w:lineRule="exact"/>
        <w:tabs>
          <w:tab w:leader="none" w:pos="4800" w:val="left"/>
          <w:tab w:leader="none" w:pos="5440" w:val="left"/>
        </w:tabs>
        <w:rPr>
          <w:sz w:val="20"/>
          <w:szCs w:val="20"/>
          <w:color w:val="auto"/>
        </w:rPr>
      </w:pPr>
      <w:r>
        <w:rPr>
          <w:rFonts w:ascii="黑体" w:cs="黑体" w:eastAsia="黑体" w:hAnsi="黑体"/>
          <w:sz w:val="32"/>
          <w:szCs w:val="32"/>
          <w:color w:val="auto"/>
        </w:rPr>
        <w:t>第六章</w:t>
        <w:tab/>
        <w:t>附</w:t>
        <w:tab/>
        <w:t>则</w:t>
      </w:r>
    </w:p>
    <w:p>
      <w:pPr>
        <w:spacing w:after="0" w:line="166" w:lineRule="exact"/>
        <w:rPr>
          <w:sz w:val="20"/>
          <w:szCs w:val="20"/>
          <w:color w:val="auto"/>
        </w:rPr>
      </w:pPr>
    </w:p>
    <w:p>
      <w:pPr>
        <w:ind w:left="840"/>
        <w:spacing w:after="0" w:line="366" w:lineRule="exact"/>
        <w:tabs>
          <w:tab w:leader="none" w:pos="2420" w:val="left"/>
        </w:tabs>
        <w:rPr>
          <w:sz w:val="20"/>
          <w:szCs w:val="20"/>
          <w:color w:val="auto"/>
        </w:rPr>
      </w:pPr>
      <w:r>
        <w:rPr>
          <w:rFonts w:ascii="宋体" w:cs="宋体" w:eastAsia="宋体" w:hAnsi="宋体"/>
          <w:sz w:val="32"/>
          <w:szCs w:val="32"/>
          <w:b w:val="1"/>
          <w:bCs w:val="1"/>
          <w:color w:val="auto"/>
        </w:rPr>
        <w:t>第二十条</w:t>
      </w:r>
      <w:r>
        <w:rPr>
          <w:sz w:val="20"/>
          <w:szCs w:val="20"/>
          <w:color w:val="auto"/>
        </w:rPr>
        <w:tab/>
      </w:r>
      <w:r>
        <w:rPr>
          <w:rFonts w:ascii="宋体" w:cs="宋体" w:eastAsia="宋体" w:hAnsi="宋体"/>
          <w:sz w:val="32"/>
          <w:szCs w:val="32"/>
          <w:color w:val="auto"/>
        </w:rPr>
        <w:t>本办法自发布之日起实施。</w:t>
      </w:r>
    </w:p>
    <w:p>
      <w:pPr>
        <w:spacing w:after="0" w:line="134" w:lineRule="exact"/>
        <w:rPr>
          <w:sz w:val="20"/>
          <w:szCs w:val="20"/>
          <w:color w:val="auto"/>
        </w:rPr>
      </w:pPr>
    </w:p>
    <w:p>
      <w:pPr>
        <w:ind w:left="840"/>
        <w:spacing w:after="0" w:line="366" w:lineRule="exact"/>
        <w:tabs>
          <w:tab w:leader="none" w:pos="2740" w:val="left"/>
        </w:tabs>
        <w:rPr>
          <w:sz w:val="20"/>
          <w:szCs w:val="20"/>
          <w:color w:val="auto"/>
        </w:rPr>
      </w:pPr>
      <w:r>
        <w:rPr>
          <w:rFonts w:ascii="宋体" w:cs="宋体" w:eastAsia="宋体" w:hAnsi="宋体"/>
          <w:sz w:val="32"/>
          <w:szCs w:val="32"/>
          <w:b w:val="1"/>
          <w:bCs w:val="1"/>
          <w:color w:val="auto"/>
        </w:rPr>
        <w:t>第二十一条</w:t>
      </w:r>
      <w:r>
        <w:rPr>
          <w:sz w:val="20"/>
          <w:szCs w:val="20"/>
          <w:color w:val="auto"/>
        </w:rPr>
        <w:tab/>
      </w:r>
      <w:r>
        <w:rPr>
          <w:rFonts w:ascii="宋体" w:cs="宋体" w:eastAsia="宋体" w:hAnsi="宋体"/>
          <w:sz w:val="32"/>
          <w:szCs w:val="32"/>
          <w:color w:val="auto"/>
        </w:rPr>
        <w:t>本办法由省教育厅负责解释。</w:t>
      </w:r>
    </w:p>
    <w:p>
      <w:pPr>
        <w:sectPr>
          <w:pgSz w:w="11900" w:h="16838" w:orient="portrait"/>
          <w:cols w:equalWidth="0" w:num="1">
            <w:col w:w="9260"/>
          </w:cols>
          <w:pgMar w:left="1440" w:top="1440" w:right="1206" w:bottom="43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3"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30</w:t>
      </w:r>
    </w:p>
    <w:p>
      <w:pPr>
        <w:sectPr>
          <w:pgSz w:w="11900" w:h="16838" w:orient="portrait"/>
          <w:cols w:equalWidth="0" w:num="1">
            <w:col w:w="9260"/>
          </w:cols>
          <w:pgMar w:left="1440" w:top="1440" w:right="1206" w:bottom="438" w:gutter="0" w:footer="0" w:header="0"/>
          <w:type w:val="continuous"/>
        </w:sectPr>
      </w:pPr>
    </w:p>
    <w:bookmarkStart w:id="38" w:name="page39"/>
    <w:bookmarkEnd w:id="38"/>
    <w:p>
      <w:pPr>
        <w:spacing w:after="0" w:line="388" w:lineRule="exact"/>
        <w:rPr>
          <w:sz w:val="20"/>
          <w:szCs w:val="20"/>
          <w:color w:val="auto"/>
        </w:rPr>
      </w:pPr>
    </w:p>
    <w:p>
      <w:pPr>
        <w:ind w:left="200"/>
        <w:spacing w:after="0" w:line="366" w:lineRule="exact"/>
        <w:rPr>
          <w:sz w:val="20"/>
          <w:szCs w:val="20"/>
          <w:color w:val="auto"/>
        </w:rPr>
      </w:pPr>
      <w:r>
        <w:rPr>
          <w:rFonts w:ascii="黑体" w:cs="黑体" w:eastAsia="黑体" w:hAnsi="黑体"/>
          <w:sz w:val="32"/>
          <w:szCs w:val="32"/>
          <w:color w:val="auto"/>
        </w:rPr>
        <w:t>附件 5</w:t>
      </w:r>
    </w:p>
    <w:p>
      <w:pPr>
        <w:spacing w:after="0" w:line="200" w:lineRule="exact"/>
        <w:rPr>
          <w:sz w:val="20"/>
          <w:szCs w:val="20"/>
          <w:color w:val="auto"/>
        </w:rPr>
      </w:pPr>
    </w:p>
    <w:p>
      <w:pPr>
        <w:spacing w:after="0" w:line="200" w:lineRule="exact"/>
        <w:rPr>
          <w:sz w:val="20"/>
          <w:szCs w:val="20"/>
          <w:color w:val="auto"/>
        </w:rPr>
      </w:pPr>
    </w:p>
    <w:p>
      <w:pPr>
        <w:spacing w:after="0" w:line="358" w:lineRule="exact"/>
        <w:rPr>
          <w:sz w:val="20"/>
          <w:szCs w:val="20"/>
          <w:color w:val="auto"/>
        </w:rPr>
      </w:pPr>
    </w:p>
    <w:p>
      <w:pPr>
        <w:ind w:left="1420"/>
        <w:spacing w:after="0" w:line="411" w:lineRule="exact"/>
        <w:rPr>
          <w:sz w:val="20"/>
          <w:szCs w:val="20"/>
          <w:color w:val="auto"/>
        </w:rPr>
      </w:pPr>
      <w:r>
        <w:rPr>
          <w:rFonts w:ascii="宋体" w:cs="宋体" w:eastAsia="宋体" w:hAnsi="宋体"/>
          <w:sz w:val="36"/>
          <w:szCs w:val="36"/>
          <w:color w:val="auto"/>
        </w:rPr>
        <w:t>高等学校科技成果转化培育项目管理办法</w:t>
      </w: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p>
      <w:pPr>
        <w:jc w:val="center"/>
        <w:ind w:right="-159"/>
        <w:spacing w:after="0" w:line="366" w:lineRule="exact"/>
        <w:tabs>
          <w:tab w:leader="none" w:pos="300" w:val="left"/>
          <w:tab w:leader="none" w:pos="300" w:val="left"/>
        </w:tabs>
        <w:rPr>
          <w:sz w:val="20"/>
          <w:szCs w:val="20"/>
          <w:color w:val="auto"/>
        </w:rPr>
      </w:pPr>
      <w:r>
        <w:rPr>
          <w:rFonts w:ascii="黑体" w:cs="黑体" w:eastAsia="黑体" w:hAnsi="黑体"/>
          <w:sz w:val="32"/>
          <w:szCs w:val="32"/>
          <w:color w:val="auto"/>
        </w:rPr>
        <w:t>第一章</w:t>
        <w:tab/>
        <w:t>总</w:t>
        <w:tab/>
        <w:t>则</w:t>
      </w:r>
    </w:p>
    <w:p>
      <w:pPr>
        <w:spacing w:after="0" w:line="194" w:lineRule="exact"/>
        <w:rPr>
          <w:sz w:val="20"/>
          <w:szCs w:val="20"/>
          <w:color w:val="auto"/>
        </w:rPr>
      </w:pPr>
    </w:p>
    <w:p>
      <w:pPr>
        <w:jc w:val="both"/>
        <w:ind w:left="200" w:right="60" w:firstLine="634"/>
        <w:spacing w:after="0" w:line="527" w:lineRule="exact"/>
        <w:rPr>
          <w:sz w:val="20"/>
          <w:szCs w:val="20"/>
          <w:color w:val="auto"/>
        </w:rPr>
      </w:pPr>
      <w:r>
        <w:rPr>
          <w:rFonts w:ascii="宋体" w:cs="宋体" w:eastAsia="宋体" w:hAnsi="宋体"/>
          <w:sz w:val="32"/>
          <w:szCs w:val="32"/>
          <w:b w:val="1"/>
          <w:bCs w:val="1"/>
          <w:color w:val="auto"/>
        </w:rPr>
        <w:t>第一条</w:t>
      </w:r>
      <w:r>
        <w:rPr>
          <w:rFonts w:ascii="Times New Roman" w:cs="Times New Roman" w:eastAsia="Times New Roman" w:hAnsi="Times New Roman"/>
          <w:sz w:val="32"/>
          <w:szCs w:val="32"/>
          <w:color w:val="auto"/>
        </w:rPr>
        <w:t xml:space="preserve"> </w:t>
      </w:r>
      <w:r>
        <w:rPr>
          <w:rFonts w:ascii="宋体" w:cs="宋体" w:eastAsia="宋体" w:hAnsi="宋体"/>
          <w:sz w:val="32"/>
          <w:szCs w:val="32"/>
          <w:color w:val="auto"/>
        </w:rPr>
        <w:t>为贯彻落实《山西省人民政府关于实施</w:t>
      </w:r>
      <w:r>
        <w:rPr>
          <w:rFonts w:ascii="Times New Roman" w:cs="Times New Roman" w:eastAsia="Times New Roman" w:hAnsi="Times New Roman"/>
          <w:sz w:val="32"/>
          <w:szCs w:val="32"/>
          <w:color w:val="auto"/>
        </w:rPr>
        <w:t xml:space="preserve">“1331 </w:t>
      </w:r>
      <w:r>
        <w:rPr>
          <w:rFonts w:ascii="宋体" w:cs="宋体" w:eastAsia="宋体" w:hAnsi="宋体"/>
          <w:sz w:val="32"/>
          <w:szCs w:val="32"/>
          <w:color w:val="auto"/>
        </w:rPr>
        <w:t>工程</w:t>
      </w:r>
      <w:r>
        <w:rPr>
          <w:rFonts w:ascii="Times New Roman" w:cs="Times New Roman" w:eastAsia="Times New Roman" w:hAnsi="Times New Roman"/>
          <w:sz w:val="32"/>
          <w:szCs w:val="32"/>
          <w:color w:val="auto"/>
        </w:rPr>
        <w:t>”</w:t>
      </w:r>
      <w:r>
        <w:rPr>
          <w:rFonts w:ascii="宋体" w:cs="宋体" w:eastAsia="宋体" w:hAnsi="宋体"/>
          <w:sz w:val="32"/>
          <w:szCs w:val="32"/>
          <w:color w:val="auto"/>
        </w:rPr>
        <w:t>统筹推进</w:t>
      </w:r>
      <w:r>
        <w:rPr>
          <w:rFonts w:ascii="Times New Roman" w:cs="Times New Roman" w:eastAsia="Times New Roman" w:hAnsi="Times New Roman"/>
          <w:sz w:val="32"/>
          <w:szCs w:val="32"/>
          <w:color w:val="auto"/>
        </w:rPr>
        <w:t>“</w:t>
      </w:r>
      <w:r>
        <w:rPr>
          <w:rFonts w:ascii="宋体" w:cs="宋体" w:eastAsia="宋体" w:hAnsi="宋体"/>
          <w:sz w:val="32"/>
          <w:szCs w:val="32"/>
          <w:color w:val="auto"/>
        </w:rPr>
        <w:t>双一流</w:t>
      </w:r>
      <w:r>
        <w:rPr>
          <w:rFonts w:ascii="Times New Roman" w:cs="Times New Roman" w:eastAsia="Times New Roman" w:hAnsi="Times New Roman"/>
          <w:sz w:val="32"/>
          <w:szCs w:val="32"/>
          <w:color w:val="auto"/>
        </w:rPr>
        <w:t>”</w:t>
      </w:r>
      <w:r>
        <w:rPr>
          <w:rFonts w:ascii="宋体" w:cs="宋体" w:eastAsia="宋体" w:hAnsi="宋体"/>
          <w:sz w:val="32"/>
          <w:szCs w:val="32"/>
          <w:color w:val="auto"/>
        </w:rPr>
        <w:t>建设的意见》（晋政发〔</w:t>
      </w:r>
      <w:r>
        <w:rPr>
          <w:rFonts w:ascii="Times New Roman" w:cs="Times New Roman" w:eastAsia="Times New Roman" w:hAnsi="Times New Roman"/>
          <w:sz w:val="32"/>
          <w:szCs w:val="32"/>
          <w:color w:val="auto"/>
        </w:rPr>
        <w:t>2017</w:t>
      </w:r>
      <w:r>
        <w:rPr>
          <w:rFonts w:ascii="宋体" w:cs="宋体" w:eastAsia="宋体" w:hAnsi="宋体"/>
          <w:sz w:val="32"/>
          <w:szCs w:val="32"/>
          <w:color w:val="auto"/>
        </w:rPr>
        <w:t>〕</w:t>
      </w:r>
      <w:r>
        <w:rPr>
          <w:rFonts w:ascii="Times New Roman" w:cs="Times New Roman" w:eastAsia="Times New Roman" w:hAnsi="Times New Roman"/>
          <w:sz w:val="32"/>
          <w:szCs w:val="32"/>
          <w:color w:val="auto"/>
        </w:rPr>
        <w:t xml:space="preserve">4 </w:t>
      </w:r>
      <w:r>
        <w:rPr>
          <w:rFonts w:ascii="宋体" w:cs="宋体" w:eastAsia="宋体" w:hAnsi="宋体"/>
          <w:sz w:val="32"/>
          <w:szCs w:val="32"/>
          <w:color w:val="auto"/>
        </w:rPr>
        <w:t>号），引导高等学校科技成果转移转化，增强高校服务社会能力，推进山西省高等教育内涵式发展，加强对山西省高等学校科技成果转化培育项目的规范化、科学化管理，特制定本办法。</w:t>
      </w:r>
    </w:p>
    <w:p>
      <w:pPr>
        <w:spacing w:after="0" w:line="168" w:lineRule="exact"/>
        <w:rPr>
          <w:sz w:val="20"/>
          <w:szCs w:val="20"/>
          <w:color w:val="auto"/>
        </w:rPr>
      </w:pPr>
    </w:p>
    <w:p>
      <w:pPr>
        <w:jc w:val="both"/>
        <w:ind w:left="200" w:firstLine="634"/>
        <w:spacing w:after="0" w:line="539" w:lineRule="exact"/>
        <w:rPr>
          <w:sz w:val="20"/>
          <w:szCs w:val="20"/>
          <w:color w:val="auto"/>
        </w:rPr>
      </w:pPr>
      <w:r>
        <w:rPr>
          <w:rFonts w:ascii="宋体" w:cs="宋体" w:eastAsia="宋体" w:hAnsi="宋体"/>
          <w:sz w:val="32"/>
          <w:szCs w:val="32"/>
          <w:b w:val="1"/>
          <w:bCs w:val="1"/>
          <w:color w:val="auto"/>
        </w:rPr>
        <w:t>第二条</w:t>
      </w:r>
      <w:r>
        <w:rPr>
          <w:rFonts w:ascii="Times New Roman" w:cs="Times New Roman" w:eastAsia="Times New Roman" w:hAnsi="Times New Roman"/>
          <w:sz w:val="32"/>
          <w:szCs w:val="32"/>
          <w:color w:val="auto"/>
        </w:rPr>
        <w:t xml:space="preserve"> </w:t>
      </w:r>
      <w:r>
        <w:rPr>
          <w:rFonts w:ascii="宋体" w:cs="宋体" w:eastAsia="宋体" w:hAnsi="宋体"/>
          <w:sz w:val="32"/>
          <w:szCs w:val="32"/>
          <w:color w:val="auto"/>
        </w:rPr>
        <w:t>高等学校科技成果转化培育项目（以下简称</w:t>
      </w:r>
      <w:r>
        <w:rPr>
          <w:rFonts w:ascii="Times New Roman" w:cs="Times New Roman" w:eastAsia="Times New Roman" w:hAnsi="Times New Roman"/>
          <w:sz w:val="32"/>
          <w:szCs w:val="32"/>
          <w:color w:val="auto"/>
        </w:rPr>
        <w:t>“</w:t>
      </w:r>
      <w:r>
        <w:rPr>
          <w:rFonts w:ascii="宋体" w:cs="宋体" w:eastAsia="宋体" w:hAnsi="宋体"/>
          <w:sz w:val="32"/>
          <w:szCs w:val="32"/>
          <w:color w:val="auto"/>
        </w:rPr>
        <w:t>项目</w:t>
      </w:r>
      <w:r>
        <w:rPr>
          <w:rFonts w:ascii="Times New Roman" w:cs="Times New Roman" w:eastAsia="Times New Roman" w:hAnsi="Times New Roman"/>
          <w:sz w:val="32"/>
          <w:szCs w:val="32"/>
          <w:color w:val="auto"/>
        </w:rPr>
        <w:t>”</w:t>
      </w:r>
      <w:r>
        <w:rPr>
          <w:rFonts w:ascii="宋体" w:cs="宋体" w:eastAsia="宋体" w:hAnsi="宋体"/>
          <w:sz w:val="32"/>
          <w:szCs w:val="32"/>
          <w:color w:val="auto"/>
        </w:rPr>
        <w:t>）是山西省高等学校协同创新中心的前期培育项目。该项目聚焦山西省转型发展和产业技术升级的需要，充分发挥高校在科技成果转移转化中的突出作用，坚持协同创新、市场导向、产学研紧密结合，推动高校科技成果转移转化。通过项目的实施，充分调动高校科技人员积极性，促进科技成果向现实生产力转化，提升高校科技成果转移转化水平，切实增强高校服务经济社会发展能力。</w:t>
      </w:r>
    </w:p>
    <w:p>
      <w:pPr>
        <w:spacing w:after="0" w:line="214" w:lineRule="exact"/>
        <w:rPr>
          <w:sz w:val="20"/>
          <w:szCs w:val="20"/>
          <w:color w:val="auto"/>
        </w:rPr>
      </w:pPr>
    </w:p>
    <w:p>
      <w:pPr>
        <w:jc w:val="both"/>
        <w:ind w:left="200" w:right="60" w:firstLine="634"/>
        <w:spacing w:after="0" w:line="526" w:lineRule="exact"/>
        <w:rPr>
          <w:sz w:val="20"/>
          <w:szCs w:val="20"/>
          <w:color w:val="auto"/>
        </w:rPr>
      </w:pPr>
      <w:r>
        <w:rPr>
          <w:rFonts w:ascii="宋体" w:cs="宋体" w:eastAsia="宋体" w:hAnsi="宋体"/>
          <w:sz w:val="31"/>
          <w:szCs w:val="31"/>
          <w:b w:val="1"/>
          <w:bCs w:val="1"/>
          <w:color w:val="auto"/>
        </w:rPr>
        <w:t xml:space="preserve">第三条 </w:t>
      </w:r>
      <w:r>
        <w:rPr>
          <w:rFonts w:ascii="宋体" w:cs="宋体" w:eastAsia="宋体" w:hAnsi="宋体"/>
          <w:sz w:val="31"/>
          <w:szCs w:val="31"/>
          <w:color w:val="auto"/>
        </w:rPr>
        <w:t>项目突出成果转化环节的研发创新，重点支持创新水平高、产业带动强、具有自主知识产权的科技成果转化；突出产业前瞻部署和科技先导作用，重点支持处于产业高端环节、引领未来发展的战略产品；突出</w:t>
      </w:r>
      <w:r>
        <w:rPr>
          <w:rFonts w:ascii="Times New Roman" w:cs="Times New Roman" w:eastAsia="Times New Roman" w:hAnsi="Times New Roman"/>
          <w:sz w:val="31"/>
          <w:szCs w:val="31"/>
          <w:color w:val="auto"/>
        </w:rPr>
        <w:t>“</w:t>
      </w:r>
      <w:r>
        <w:rPr>
          <w:rFonts w:ascii="宋体" w:cs="宋体" w:eastAsia="宋体" w:hAnsi="宋体"/>
          <w:sz w:val="31"/>
          <w:szCs w:val="31"/>
          <w:color w:val="auto"/>
        </w:rPr>
        <w:t>资源型经济转型综合配套改革试验区</w:t>
      </w:r>
      <w:r>
        <w:rPr>
          <w:rFonts w:ascii="Times New Roman" w:cs="Times New Roman" w:eastAsia="Times New Roman" w:hAnsi="Times New Roman"/>
          <w:sz w:val="31"/>
          <w:szCs w:val="31"/>
          <w:color w:val="auto"/>
        </w:rPr>
        <w:t>”</w:t>
      </w:r>
      <w:r>
        <w:rPr>
          <w:rFonts w:ascii="宋体" w:cs="宋体" w:eastAsia="宋体" w:hAnsi="宋体"/>
          <w:sz w:val="31"/>
          <w:szCs w:val="31"/>
          <w:color w:val="auto"/>
        </w:rPr>
        <w:t>布局，重点支持技术领先、发展态势好、有望成为行业技术领跑者的创新型成果。项目采取省教育厅资助的形式，每项给</w:t>
      </w:r>
    </w:p>
    <w:p>
      <w:pPr>
        <w:sectPr>
          <w:pgSz w:w="11900" w:h="16838" w:orient="portrait"/>
          <w:cols w:equalWidth="0" w:num="1">
            <w:col w:w="9160"/>
          </w:cols>
          <w:pgMar w:left="1440" w:top="1440" w:right="1306" w:bottom="438" w:gutter="0" w:footer="0" w:header="0"/>
        </w:sectPr>
      </w:pPr>
    </w:p>
    <w:p>
      <w:pPr>
        <w:spacing w:after="0" w:line="200" w:lineRule="exact"/>
        <w:rPr>
          <w:sz w:val="20"/>
          <w:szCs w:val="20"/>
          <w:color w:val="auto"/>
        </w:rPr>
      </w:pPr>
    </w:p>
    <w:p>
      <w:pPr>
        <w:spacing w:after="0" w:line="330" w:lineRule="exact"/>
        <w:rPr>
          <w:sz w:val="20"/>
          <w:szCs w:val="20"/>
          <w:color w:val="auto"/>
        </w:rPr>
      </w:pPr>
    </w:p>
    <w:p>
      <w:pPr>
        <w:jc w:val="center"/>
        <w:ind w:right="-139"/>
        <w:spacing w:after="0"/>
        <w:rPr>
          <w:sz w:val="20"/>
          <w:szCs w:val="20"/>
          <w:color w:val="auto"/>
        </w:rPr>
      </w:pPr>
      <w:r>
        <w:rPr>
          <w:rFonts w:ascii="Times New Roman" w:cs="Times New Roman" w:eastAsia="Times New Roman" w:hAnsi="Times New Roman"/>
          <w:sz w:val="18"/>
          <w:szCs w:val="18"/>
          <w:color w:val="auto"/>
        </w:rPr>
        <w:t>31</w:t>
      </w:r>
    </w:p>
    <w:p>
      <w:pPr>
        <w:sectPr>
          <w:pgSz w:w="11900" w:h="16838" w:orient="portrait"/>
          <w:cols w:equalWidth="0" w:num="1">
            <w:col w:w="9160"/>
          </w:cols>
          <w:pgMar w:left="1440" w:top="1440" w:right="1306" w:bottom="438" w:gutter="0" w:footer="0" w:header="0"/>
          <w:type w:val="continuous"/>
        </w:sectPr>
      </w:pPr>
    </w:p>
    <w:bookmarkStart w:id="39" w:name="page40"/>
    <w:bookmarkEnd w:id="39"/>
    <w:p>
      <w:pPr>
        <w:spacing w:after="0" w:line="388" w:lineRule="exact"/>
        <w:rPr>
          <w:sz w:val="20"/>
          <w:szCs w:val="20"/>
          <w:color w:val="auto"/>
        </w:rPr>
      </w:pPr>
    </w:p>
    <w:p>
      <w:pPr>
        <w:ind w:left="200"/>
        <w:spacing w:after="0" w:line="390" w:lineRule="exact"/>
        <w:rPr>
          <w:sz w:val="20"/>
          <w:szCs w:val="20"/>
          <w:color w:val="auto"/>
        </w:rPr>
      </w:pPr>
      <w:r>
        <w:rPr>
          <w:rFonts w:ascii="宋体" w:cs="宋体" w:eastAsia="宋体" w:hAnsi="宋体"/>
          <w:sz w:val="32"/>
          <w:szCs w:val="32"/>
          <w:color w:val="auto"/>
        </w:rPr>
        <w:t>予</w:t>
      </w:r>
      <w:r>
        <w:rPr>
          <w:rFonts w:ascii="Times New Roman" w:cs="Times New Roman" w:eastAsia="Times New Roman" w:hAnsi="Times New Roman"/>
          <w:sz w:val="32"/>
          <w:szCs w:val="32"/>
          <w:color w:val="auto"/>
        </w:rPr>
        <w:t xml:space="preserve"> 10-50 </w:t>
      </w:r>
      <w:r>
        <w:rPr>
          <w:rFonts w:ascii="宋体" w:cs="宋体" w:eastAsia="宋体" w:hAnsi="宋体"/>
          <w:sz w:val="32"/>
          <w:szCs w:val="32"/>
          <w:color w:val="auto"/>
        </w:rPr>
        <w:t>万元经费资助。</w:t>
      </w:r>
    </w:p>
    <w:p>
      <w:pPr>
        <w:spacing w:after="0" w:line="210" w:lineRule="exact"/>
        <w:rPr>
          <w:sz w:val="20"/>
          <w:szCs w:val="20"/>
          <w:color w:val="auto"/>
        </w:rPr>
      </w:pPr>
    </w:p>
    <w:p>
      <w:pPr>
        <w:jc w:val="both"/>
        <w:ind w:left="200" w:firstLine="634"/>
        <w:spacing w:after="0" w:line="508" w:lineRule="exact"/>
        <w:rPr>
          <w:sz w:val="20"/>
          <w:szCs w:val="20"/>
          <w:color w:val="auto"/>
        </w:rPr>
      </w:pPr>
      <w:r>
        <w:rPr>
          <w:rFonts w:ascii="宋体" w:cs="宋体" w:eastAsia="宋体" w:hAnsi="宋体"/>
          <w:sz w:val="32"/>
          <w:szCs w:val="32"/>
          <w:b w:val="1"/>
          <w:bCs w:val="1"/>
          <w:color w:val="auto"/>
        </w:rPr>
        <w:t xml:space="preserve">第四条 </w:t>
      </w:r>
      <w:r>
        <w:rPr>
          <w:rFonts w:ascii="宋体" w:cs="宋体" w:eastAsia="宋体" w:hAnsi="宋体"/>
          <w:sz w:val="32"/>
          <w:szCs w:val="32"/>
          <w:color w:val="auto"/>
        </w:rPr>
        <w:t>山西省教育厅科学技术与信息化处是项目的组织实施机构，负责项目的组织申报、评审立项、结项验收等工作；各申报高校是项目的具体管理机构，负责项目的遴选推荐、过程管理与监督检查等方面的工作。</w:t>
      </w:r>
    </w:p>
    <w:p>
      <w:pPr>
        <w:spacing w:after="0" w:line="200" w:lineRule="exact"/>
        <w:rPr>
          <w:sz w:val="20"/>
          <w:szCs w:val="20"/>
          <w:color w:val="auto"/>
        </w:rPr>
      </w:pPr>
    </w:p>
    <w:p>
      <w:pPr>
        <w:spacing w:after="0" w:line="200" w:lineRule="exact"/>
        <w:rPr>
          <w:sz w:val="20"/>
          <w:szCs w:val="20"/>
          <w:color w:val="auto"/>
        </w:rPr>
      </w:pPr>
    </w:p>
    <w:p>
      <w:pPr>
        <w:spacing w:after="0" w:line="329" w:lineRule="exact"/>
        <w:rPr>
          <w:sz w:val="20"/>
          <w:szCs w:val="20"/>
          <w:color w:val="auto"/>
        </w:rPr>
      </w:pPr>
    </w:p>
    <w:p>
      <w:pPr>
        <w:jc w:val="center"/>
        <w:ind w:left="2980"/>
        <w:spacing w:after="0" w:line="366" w:lineRule="exact"/>
        <w:tabs>
          <w:tab w:leader="none" w:pos="300" w:val="left"/>
        </w:tabs>
        <w:rPr>
          <w:sz w:val="20"/>
          <w:szCs w:val="20"/>
          <w:color w:val="auto"/>
        </w:rPr>
      </w:pPr>
      <w:r>
        <w:rPr>
          <w:rFonts w:ascii="黑体" w:cs="黑体" w:eastAsia="黑体" w:hAnsi="黑体"/>
          <w:sz w:val="32"/>
          <w:szCs w:val="32"/>
          <w:color w:val="auto"/>
        </w:rPr>
        <w:t>第二章</w:t>
        <w:tab/>
        <w:t>项目申报与推荐</w:t>
      </w:r>
    </w:p>
    <w:p>
      <w:pPr>
        <w:spacing w:after="0" w:line="234" w:lineRule="exact"/>
        <w:rPr>
          <w:sz w:val="20"/>
          <w:szCs w:val="20"/>
          <w:color w:val="auto"/>
        </w:rPr>
      </w:pPr>
    </w:p>
    <w:p>
      <w:pPr>
        <w:ind w:left="840"/>
        <w:spacing w:after="0" w:line="354" w:lineRule="exact"/>
        <w:tabs>
          <w:tab w:leader="none" w:pos="2100" w:val="left"/>
        </w:tabs>
        <w:rPr>
          <w:sz w:val="20"/>
          <w:szCs w:val="20"/>
          <w:color w:val="auto"/>
        </w:rPr>
      </w:pPr>
      <w:r>
        <w:rPr>
          <w:rFonts w:ascii="宋体" w:cs="宋体" w:eastAsia="宋体" w:hAnsi="宋体"/>
          <w:sz w:val="31"/>
          <w:szCs w:val="31"/>
          <w:b w:val="1"/>
          <w:bCs w:val="1"/>
          <w:color w:val="auto"/>
        </w:rPr>
        <w:t>第五条</w:t>
      </w:r>
      <w:r>
        <w:rPr>
          <w:sz w:val="20"/>
          <w:szCs w:val="20"/>
          <w:color w:val="auto"/>
        </w:rPr>
        <w:tab/>
      </w:r>
      <w:r>
        <w:rPr>
          <w:rFonts w:ascii="宋体" w:cs="宋体" w:eastAsia="宋体" w:hAnsi="宋体"/>
          <w:sz w:val="31"/>
          <w:szCs w:val="31"/>
          <w:color w:val="auto"/>
        </w:rPr>
        <w:t>项目每年组织一次，采取不限项申报的方式进行。</w:t>
      </w:r>
    </w:p>
    <w:p>
      <w:pPr>
        <w:spacing w:after="0" w:line="200" w:lineRule="exact"/>
        <w:rPr>
          <w:sz w:val="20"/>
          <w:szCs w:val="20"/>
          <w:color w:val="auto"/>
        </w:rPr>
      </w:pPr>
    </w:p>
    <w:p>
      <w:pPr>
        <w:ind w:left="840"/>
        <w:spacing w:after="0" w:line="366" w:lineRule="exact"/>
        <w:tabs>
          <w:tab w:leader="none" w:pos="2100" w:val="left"/>
        </w:tabs>
        <w:rPr>
          <w:sz w:val="20"/>
          <w:szCs w:val="20"/>
          <w:color w:val="auto"/>
        </w:rPr>
      </w:pPr>
      <w:r>
        <w:rPr>
          <w:rFonts w:ascii="宋体" w:cs="宋体" w:eastAsia="宋体" w:hAnsi="宋体"/>
          <w:sz w:val="32"/>
          <w:szCs w:val="32"/>
          <w:b w:val="1"/>
          <w:bCs w:val="1"/>
          <w:color w:val="auto"/>
        </w:rPr>
        <w:t>第六条</w:t>
      </w:r>
      <w:r>
        <w:rPr>
          <w:sz w:val="20"/>
          <w:szCs w:val="20"/>
          <w:color w:val="auto"/>
        </w:rPr>
        <w:tab/>
      </w:r>
      <w:r>
        <w:rPr>
          <w:rFonts w:ascii="宋体" w:cs="宋体" w:eastAsia="宋体" w:hAnsi="宋体"/>
          <w:sz w:val="32"/>
          <w:szCs w:val="32"/>
          <w:color w:val="auto"/>
        </w:rPr>
        <w:t>申报项目需满足下列条件：</w:t>
      </w:r>
    </w:p>
    <w:p>
      <w:pPr>
        <w:spacing w:after="0" w:line="202" w:lineRule="exact"/>
        <w:rPr>
          <w:sz w:val="20"/>
          <w:szCs w:val="20"/>
          <w:color w:val="auto"/>
        </w:rPr>
      </w:pPr>
    </w:p>
    <w:p>
      <w:pPr>
        <w:jc w:val="both"/>
        <w:ind w:left="200" w:right="60" w:firstLine="634"/>
        <w:spacing w:after="0" w:line="492" w:lineRule="exact"/>
        <w:rPr>
          <w:sz w:val="20"/>
          <w:szCs w:val="20"/>
          <w:color w:val="auto"/>
        </w:rPr>
      </w:pPr>
      <w:r>
        <w:rPr>
          <w:rFonts w:ascii="宋体" w:cs="宋体" w:eastAsia="宋体" w:hAnsi="宋体"/>
          <w:sz w:val="32"/>
          <w:szCs w:val="32"/>
          <w:color w:val="auto"/>
        </w:rPr>
        <w:t>（一）项目符合本办法定位要求，有一定技术成熟度，项目实施过程中有明确的研发任务和创新目标，符合国家产业技术政策，属于山西省重点支持领域和方向。</w:t>
      </w:r>
    </w:p>
    <w:p>
      <w:pPr>
        <w:spacing w:after="0" w:line="206" w:lineRule="exact"/>
        <w:rPr>
          <w:sz w:val="20"/>
          <w:szCs w:val="20"/>
          <w:color w:val="auto"/>
        </w:rPr>
      </w:pPr>
    </w:p>
    <w:p>
      <w:pPr>
        <w:jc w:val="both"/>
        <w:ind w:left="200" w:right="60" w:firstLine="634"/>
        <w:spacing w:after="0" w:line="458" w:lineRule="exact"/>
        <w:rPr>
          <w:sz w:val="20"/>
          <w:szCs w:val="20"/>
          <w:color w:val="auto"/>
        </w:rPr>
      </w:pPr>
      <w:r>
        <w:rPr>
          <w:rFonts w:ascii="宋体" w:cs="宋体" w:eastAsia="宋体" w:hAnsi="宋体"/>
          <w:sz w:val="32"/>
          <w:szCs w:val="32"/>
          <w:color w:val="auto"/>
        </w:rPr>
        <w:t>（二）项目须拥有与其核心技术相关的授权发明专利等形式的自主知识产权，创新水平处于国内领先或国际先进。</w:t>
      </w:r>
    </w:p>
    <w:p>
      <w:pPr>
        <w:spacing w:after="0" w:line="205" w:lineRule="exact"/>
        <w:rPr>
          <w:sz w:val="20"/>
          <w:szCs w:val="20"/>
          <w:color w:val="auto"/>
        </w:rPr>
      </w:pPr>
    </w:p>
    <w:p>
      <w:pPr>
        <w:jc w:val="both"/>
        <w:ind w:left="200" w:right="60" w:firstLine="634"/>
        <w:spacing w:after="0" w:line="492" w:lineRule="exact"/>
        <w:rPr>
          <w:sz w:val="20"/>
          <w:szCs w:val="20"/>
          <w:color w:val="auto"/>
        </w:rPr>
      </w:pPr>
      <w:r>
        <w:rPr>
          <w:rFonts w:ascii="宋体" w:cs="宋体" w:eastAsia="宋体" w:hAnsi="宋体"/>
          <w:sz w:val="32"/>
          <w:szCs w:val="32"/>
          <w:color w:val="auto"/>
        </w:rPr>
        <w:t>（三）项目须有明确的目标产品，且有较好的市场前景，项目完成后能够形成产品批量生产销售或重大应用示范；能够进入中试或产业化前期的目标，或者技术成熟度有明显进展。</w:t>
      </w:r>
    </w:p>
    <w:p>
      <w:pPr>
        <w:spacing w:after="0" w:line="206" w:lineRule="exact"/>
        <w:rPr>
          <w:sz w:val="20"/>
          <w:szCs w:val="20"/>
          <w:color w:val="auto"/>
        </w:rPr>
      </w:pPr>
    </w:p>
    <w:p>
      <w:pPr>
        <w:jc w:val="both"/>
        <w:ind w:left="200" w:right="60" w:firstLine="634"/>
        <w:spacing w:after="0" w:line="458" w:lineRule="exact"/>
        <w:rPr>
          <w:sz w:val="20"/>
          <w:szCs w:val="20"/>
          <w:color w:val="auto"/>
        </w:rPr>
      </w:pPr>
      <w:r>
        <w:rPr>
          <w:rFonts w:ascii="宋体" w:cs="宋体" w:eastAsia="宋体" w:hAnsi="宋体"/>
          <w:sz w:val="32"/>
          <w:szCs w:val="32"/>
          <w:color w:val="auto"/>
        </w:rPr>
        <w:t>（四）本计划不支持无实质性创新内容或属于量产能力放大及技术改造的项目。</w:t>
      </w:r>
    </w:p>
    <w:p>
      <w:pPr>
        <w:spacing w:after="0" w:line="195" w:lineRule="exact"/>
        <w:rPr>
          <w:sz w:val="20"/>
          <w:szCs w:val="20"/>
          <w:color w:val="auto"/>
        </w:rPr>
      </w:pPr>
    </w:p>
    <w:p>
      <w:pPr>
        <w:ind w:left="840"/>
        <w:spacing w:after="0" w:line="366" w:lineRule="exact"/>
        <w:tabs>
          <w:tab w:leader="none" w:pos="2100" w:val="left"/>
        </w:tabs>
        <w:rPr>
          <w:sz w:val="20"/>
          <w:szCs w:val="20"/>
          <w:color w:val="auto"/>
        </w:rPr>
      </w:pPr>
      <w:r>
        <w:rPr>
          <w:rFonts w:ascii="宋体" w:cs="宋体" w:eastAsia="宋体" w:hAnsi="宋体"/>
          <w:sz w:val="32"/>
          <w:szCs w:val="32"/>
          <w:b w:val="1"/>
          <w:bCs w:val="1"/>
          <w:color w:val="auto"/>
        </w:rPr>
        <w:t>第七条</w:t>
      </w:r>
      <w:r>
        <w:rPr>
          <w:sz w:val="20"/>
          <w:szCs w:val="20"/>
          <w:color w:val="auto"/>
        </w:rPr>
        <w:tab/>
      </w:r>
      <w:r>
        <w:rPr>
          <w:rFonts w:ascii="宋体" w:cs="宋体" w:eastAsia="宋体" w:hAnsi="宋体"/>
          <w:sz w:val="32"/>
          <w:szCs w:val="32"/>
          <w:color w:val="auto"/>
        </w:rPr>
        <w:t>项目申请人应同时具备以下基本条件：</w:t>
      </w:r>
    </w:p>
    <w:p>
      <w:pPr>
        <w:spacing w:after="0" w:line="204" w:lineRule="exact"/>
        <w:rPr>
          <w:sz w:val="20"/>
          <w:szCs w:val="20"/>
          <w:color w:val="auto"/>
        </w:rPr>
      </w:pPr>
    </w:p>
    <w:p>
      <w:pPr>
        <w:jc w:val="both"/>
        <w:ind w:left="200" w:right="60" w:firstLine="634"/>
        <w:spacing w:after="0" w:line="491" w:lineRule="exact"/>
        <w:rPr>
          <w:sz w:val="20"/>
          <w:szCs w:val="20"/>
          <w:color w:val="auto"/>
        </w:rPr>
      </w:pPr>
      <w:r>
        <w:rPr>
          <w:rFonts w:ascii="宋体" w:cs="宋体" w:eastAsia="宋体" w:hAnsi="宋体"/>
          <w:sz w:val="31"/>
          <w:szCs w:val="31"/>
          <w:color w:val="auto"/>
        </w:rPr>
        <w:t>（一）申请人须为人事关系在山西省普通高等学校科研教学第一线的全职人员。具有良好的政治思想素质和独立开展及组织科技创新和成果转化工作的能力，能担负实质性研究工作；</w:t>
      </w:r>
    </w:p>
    <w:p>
      <w:pPr>
        <w:spacing w:after="0" w:line="208" w:lineRule="exact"/>
        <w:rPr>
          <w:sz w:val="20"/>
          <w:szCs w:val="20"/>
          <w:color w:val="auto"/>
        </w:rPr>
      </w:pPr>
    </w:p>
    <w:p>
      <w:pPr>
        <w:ind w:left="840"/>
        <w:spacing w:after="0" w:line="354" w:lineRule="exact"/>
        <w:rPr>
          <w:sz w:val="20"/>
          <w:szCs w:val="20"/>
          <w:color w:val="auto"/>
        </w:rPr>
      </w:pPr>
      <w:r>
        <w:rPr>
          <w:rFonts w:ascii="宋体" w:cs="宋体" w:eastAsia="宋体" w:hAnsi="宋体"/>
          <w:sz w:val="31"/>
          <w:szCs w:val="31"/>
          <w:color w:val="auto"/>
        </w:rPr>
        <w:t>（二）申请人须为项目的实际主持人，原则上应具有博士学</w:t>
      </w:r>
    </w:p>
    <w:p>
      <w:pPr>
        <w:sectPr>
          <w:pgSz w:w="11900" w:h="16838" w:orient="portrait"/>
          <w:cols w:equalWidth="0" w:num="1">
            <w:col w:w="9160"/>
          </w:cols>
          <w:pgMar w:left="1440" w:top="1440" w:right="1306" w:bottom="438" w:gutter="0" w:footer="0" w:header="0"/>
        </w:sectPr>
      </w:pPr>
    </w:p>
    <w:p>
      <w:pPr>
        <w:spacing w:after="0" w:line="200" w:lineRule="exact"/>
        <w:rPr>
          <w:sz w:val="20"/>
          <w:szCs w:val="20"/>
          <w:color w:val="auto"/>
        </w:rPr>
      </w:pPr>
    </w:p>
    <w:p>
      <w:pPr>
        <w:spacing w:after="0" w:line="327" w:lineRule="exact"/>
        <w:rPr>
          <w:sz w:val="20"/>
          <w:szCs w:val="20"/>
          <w:color w:val="auto"/>
        </w:rPr>
      </w:pPr>
    </w:p>
    <w:p>
      <w:pPr>
        <w:jc w:val="center"/>
        <w:ind w:right="-139"/>
        <w:spacing w:after="0"/>
        <w:rPr>
          <w:sz w:val="20"/>
          <w:szCs w:val="20"/>
          <w:color w:val="auto"/>
        </w:rPr>
      </w:pPr>
      <w:r>
        <w:rPr>
          <w:rFonts w:ascii="Times New Roman" w:cs="Times New Roman" w:eastAsia="Times New Roman" w:hAnsi="Times New Roman"/>
          <w:sz w:val="18"/>
          <w:szCs w:val="18"/>
          <w:color w:val="auto"/>
        </w:rPr>
        <w:t>32</w:t>
      </w:r>
    </w:p>
    <w:p>
      <w:pPr>
        <w:sectPr>
          <w:pgSz w:w="11900" w:h="16838" w:orient="portrait"/>
          <w:cols w:equalWidth="0" w:num="1">
            <w:col w:w="9160"/>
          </w:cols>
          <w:pgMar w:left="1440" w:top="1440" w:right="1306" w:bottom="438" w:gutter="0" w:footer="0" w:header="0"/>
          <w:type w:val="continuous"/>
        </w:sectPr>
      </w:pPr>
    </w:p>
    <w:bookmarkStart w:id="40" w:name="page41"/>
    <w:bookmarkEnd w:id="40"/>
    <w:p>
      <w:pPr>
        <w:spacing w:after="0" w:line="200" w:lineRule="exact"/>
        <w:rPr>
          <w:sz w:val="20"/>
          <w:szCs w:val="20"/>
          <w:color w:val="auto"/>
        </w:rPr>
      </w:pPr>
    </w:p>
    <w:p>
      <w:pPr>
        <w:spacing w:after="0" w:line="228" w:lineRule="exact"/>
        <w:rPr>
          <w:sz w:val="20"/>
          <w:szCs w:val="20"/>
          <w:color w:val="auto"/>
        </w:rPr>
      </w:pPr>
    </w:p>
    <w:p>
      <w:pPr>
        <w:jc w:val="both"/>
        <w:ind w:left="200" w:right="220"/>
        <w:spacing w:after="0" w:line="492" w:lineRule="exact"/>
        <w:rPr>
          <w:sz w:val="20"/>
          <w:szCs w:val="20"/>
          <w:color w:val="auto"/>
        </w:rPr>
      </w:pPr>
      <w:r>
        <w:rPr>
          <w:rFonts w:ascii="宋体" w:cs="宋体" w:eastAsia="宋体" w:hAnsi="宋体"/>
          <w:sz w:val="32"/>
          <w:szCs w:val="32"/>
          <w:color w:val="auto"/>
        </w:rPr>
        <w:t>位或副高以上职称；承担项目期间将达到国家规定退休年龄的科研人员、申请学校的兼职研究人员不能作为项目申请人，但可作为项目组成员参加研究；</w:t>
      </w:r>
    </w:p>
    <w:p>
      <w:pPr>
        <w:spacing w:after="0" w:line="206" w:lineRule="exact"/>
        <w:rPr>
          <w:sz w:val="20"/>
          <w:szCs w:val="20"/>
          <w:color w:val="auto"/>
        </w:rPr>
      </w:pPr>
    </w:p>
    <w:p>
      <w:pPr>
        <w:ind w:left="200" w:right="160" w:firstLine="634"/>
        <w:spacing w:after="0" w:line="459" w:lineRule="exact"/>
        <w:rPr>
          <w:sz w:val="20"/>
          <w:szCs w:val="20"/>
          <w:color w:val="auto"/>
        </w:rPr>
      </w:pPr>
      <w:r>
        <w:rPr>
          <w:rFonts w:ascii="宋体" w:cs="宋体" w:eastAsia="宋体" w:hAnsi="宋体"/>
          <w:sz w:val="31"/>
          <w:szCs w:val="31"/>
          <w:color w:val="auto"/>
        </w:rPr>
        <w:t>（三）项目组具有一定的研究基础，主要成员有足够的时间和精力从事申请项目的研究，所在单位能提供相应的研究条件。</w:t>
      </w:r>
    </w:p>
    <w:p>
      <w:pPr>
        <w:spacing w:after="0" w:line="165" w:lineRule="exact"/>
        <w:rPr>
          <w:sz w:val="20"/>
          <w:szCs w:val="20"/>
          <w:color w:val="auto"/>
        </w:rPr>
      </w:pPr>
    </w:p>
    <w:p>
      <w:pPr>
        <w:jc w:val="both"/>
        <w:ind w:left="200" w:right="60" w:firstLine="634"/>
        <w:spacing w:after="0" w:line="518" w:lineRule="exact"/>
        <w:rPr>
          <w:sz w:val="20"/>
          <w:szCs w:val="20"/>
          <w:color w:val="auto"/>
        </w:rPr>
      </w:pPr>
      <w:r>
        <w:rPr>
          <w:rFonts w:ascii="宋体" w:cs="宋体" w:eastAsia="宋体" w:hAnsi="宋体"/>
          <w:sz w:val="32"/>
          <w:szCs w:val="32"/>
          <w:color w:val="auto"/>
        </w:rPr>
        <w:t>（四）同等条件下，优先支持依托</w:t>
      </w:r>
      <w:r>
        <w:rPr>
          <w:rFonts w:ascii="Times New Roman" w:cs="Times New Roman" w:eastAsia="Times New Roman" w:hAnsi="Times New Roman"/>
          <w:sz w:val="32"/>
          <w:szCs w:val="32"/>
          <w:color w:val="auto"/>
        </w:rPr>
        <w:t xml:space="preserve">“1331 </w:t>
      </w:r>
      <w:r>
        <w:rPr>
          <w:rFonts w:ascii="宋体" w:cs="宋体" w:eastAsia="宋体" w:hAnsi="宋体"/>
          <w:sz w:val="32"/>
          <w:szCs w:val="32"/>
          <w:color w:val="auto"/>
        </w:rPr>
        <w:t>工程</w:t>
      </w:r>
      <w:r>
        <w:rPr>
          <w:rFonts w:ascii="Times New Roman" w:cs="Times New Roman" w:eastAsia="Times New Roman" w:hAnsi="Times New Roman"/>
          <w:sz w:val="32"/>
          <w:szCs w:val="32"/>
          <w:color w:val="auto"/>
        </w:rPr>
        <w:t>”</w:t>
      </w:r>
      <w:r>
        <w:rPr>
          <w:rFonts w:ascii="宋体" w:cs="宋体" w:eastAsia="宋体" w:hAnsi="宋体"/>
          <w:sz w:val="32"/>
          <w:szCs w:val="32"/>
          <w:color w:val="auto"/>
        </w:rPr>
        <w:t>重点学科、重点实验室、工程研究中心、协同创新中心等创新平台申请的项目，提倡跨学科、跨院校、跨部门联合申报，发挥群体优势，联合攻关，推动高校科技成果转移转化。</w:t>
      </w:r>
    </w:p>
    <w:p>
      <w:pPr>
        <w:spacing w:after="0" w:line="199" w:lineRule="exact"/>
        <w:rPr>
          <w:sz w:val="20"/>
          <w:szCs w:val="20"/>
          <w:color w:val="auto"/>
        </w:rPr>
      </w:pPr>
    </w:p>
    <w:p>
      <w:pPr>
        <w:ind w:left="840"/>
        <w:spacing w:after="0" w:line="366" w:lineRule="exact"/>
        <w:tabs>
          <w:tab w:leader="none" w:pos="2100" w:val="left"/>
        </w:tabs>
        <w:rPr>
          <w:sz w:val="20"/>
          <w:szCs w:val="20"/>
          <w:color w:val="auto"/>
        </w:rPr>
      </w:pPr>
      <w:r>
        <w:rPr>
          <w:rFonts w:ascii="宋体" w:cs="宋体" w:eastAsia="宋体" w:hAnsi="宋体"/>
          <w:sz w:val="32"/>
          <w:szCs w:val="32"/>
          <w:b w:val="1"/>
          <w:bCs w:val="1"/>
          <w:color w:val="auto"/>
        </w:rPr>
        <w:t>第八条</w:t>
      </w:r>
      <w:r>
        <w:rPr>
          <w:sz w:val="20"/>
          <w:szCs w:val="20"/>
          <w:color w:val="auto"/>
        </w:rPr>
        <w:tab/>
      </w:r>
      <w:r>
        <w:rPr>
          <w:rFonts w:ascii="宋体" w:cs="宋体" w:eastAsia="宋体" w:hAnsi="宋体"/>
          <w:sz w:val="32"/>
          <w:szCs w:val="32"/>
          <w:color w:val="auto"/>
        </w:rPr>
        <w:t>申报程序</w:t>
      </w:r>
    </w:p>
    <w:p>
      <w:pPr>
        <w:spacing w:after="0" w:line="202" w:lineRule="exact"/>
        <w:rPr>
          <w:sz w:val="20"/>
          <w:szCs w:val="20"/>
          <w:color w:val="auto"/>
        </w:rPr>
      </w:pPr>
    </w:p>
    <w:p>
      <w:pPr>
        <w:jc w:val="both"/>
        <w:ind w:left="200" w:right="220" w:firstLine="634"/>
        <w:spacing w:after="0" w:line="460" w:lineRule="exact"/>
        <w:rPr>
          <w:sz w:val="20"/>
          <w:szCs w:val="20"/>
          <w:color w:val="auto"/>
        </w:rPr>
      </w:pPr>
      <w:r>
        <w:rPr>
          <w:rFonts w:ascii="宋体" w:cs="宋体" w:eastAsia="宋体" w:hAnsi="宋体"/>
          <w:sz w:val="32"/>
          <w:szCs w:val="32"/>
          <w:color w:val="auto"/>
        </w:rPr>
        <w:t>（一）省教育厅每年定期下发项目申报通知，明确申报具体要求。</w:t>
      </w:r>
    </w:p>
    <w:p>
      <w:pPr>
        <w:spacing w:after="0" w:line="202" w:lineRule="exact"/>
        <w:rPr>
          <w:sz w:val="20"/>
          <w:szCs w:val="20"/>
          <w:color w:val="auto"/>
        </w:rPr>
      </w:pPr>
    </w:p>
    <w:p>
      <w:pPr>
        <w:jc w:val="both"/>
        <w:ind w:left="200" w:right="220" w:firstLine="634"/>
        <w:spacing w:after="0" w:line="458" w:lineRule="exact"/>
        <w:rPr>
          <w:sz w:val="20"/>
          <w:szCs w:val="20"/>
          <w:color w:val="auto"/>
        </w:rPr>
      </w:pPr>
      <w:r>
        <w:rPr>
          <w:rFonts w:ascii="宋体" w:cs="宋体" w:eastAsia="宋体" w:hAnsi="宋体"/>
          <w:sz w:val="32"/>
          <w:szCs w:val="32"/>
          <w:color w:val="auto"/>
        </w:rPr>
        <w:t>（二）各高校根据我厅申报文件的各项要求，按照公开、公正、公平的原则，组织本单位的申报和遴选工作。</w:t>
      </w:r>
    </w:p>
    <w:p>
      <w:pPr>
        <w:spacing w:after="0" w:line="205" w:lineRule="exact"/>
        <w:rPr>
          <w:sz w:val="20"/>
          <w:szCs w:val="20"/>
          <w:color w:val="auto"/>
        </w:rPr>
      </w:pPr>
    </w:p>
    <w:p>
      <w:pPr>
        <w:ind w:left="200" w:right="160" w:firstLine="634"/>
        <w:spacing w:after="0" w:line="459" w:lineRule="exact"/>
        <w:rPr>
          <w:sz w:val="20"/>
          <w:szCs w:val="20"/>
          <w:color w:val="auto"/>
        </w:rPr>
      </w:pPr>
      <w:r>
        <w:rPr>
          <w:rFonts w:ascii="宋体" w:cs="宋体" w:eastAsia="宋体" w:hAnsi="宋体"/>
          <w:sz w:val="31"/>
          <w:szCs w:val="31"/>
          <w:color w:val="auto"/>
        </w:rPr>
        <w:t>（三）申报者应如实填报《山西省高等学校科技成果转化培育项目申请书》，项目组成员均须在申请书上签字，不得代签。</w:t>
      </w:r>
    </w:p>
    <w:p>
      <w:pPr>
        <w:spacing w:after="0" w:line="202" w:lineRule="exact"/>
        <w:rPr>
          <w:sz w:val="20"/>
          <w:szCs w:val="20"/>
          <w:color w:val="auto"/>
        </w:rPr>
      </w:pPr>
    </w:p>
    <w:p>
      <w:pPr>
        <w:jc w:val="both"/>
        <w:ind w:left="200" w:right="220" w:firstLine="641"/>
        <w:spacing w:after="0" w:line="519" w:lineRule="exact"/>
        <w:rPr>
          <w:sz w:val="20"/>
          <w:szCs w:val="20"/>
          <w:color w:val="auto"/>
        </w:rPr>
      </w:pPr>
      <w:r>
        <w:rPr>
          <w:rFonts w:ascii="宋体" w:cs="宋体" w:eastAsia="宋体" w:hAnsi="宋体"/>
          <w:sz w:val="32"/>
          <w:szCs w:val="32"/>
          <w:color w:val="auto"/>
        </w:rPr>
        <w:t>（四）各申报高校要在对本学校申报的项目进行形式审查的基础上，确定推荐项目，经公示无异议后，由学校统一推荐。合作单位应在申请书上签署合作意见并加盖公章。申请项目的内容应真实，并无对他人科研成果知识产权的侵权问题及其纠纷，申请人及其所在学校承诺对此承担责任。</w:t>
      </w:r>
    </w:p>
    <w:p>
      <w:pPr>
        <w:spacing w:after="0" w:line="208" w:lineRule="exact"/>
        <w:rPr>
          <w:sz w:val="20"/>
          <w:szCs w:val="20"/>
          <w:color w:val="auto"/>
        </w:rPr>
      </w:pPr>
    </w:p>
    <w:p>
      <w:pPr>
        <w:ind w:left="200" w:firstLine="634"/>
        <w:spacing w:after="0" w:line="493" w:lineRule="exact"/>
        <w:rPr>
          <w:sz w:val="20"/>
          <w:szCs w:val="20"/>
          <w:color w:val="auto"/>
        </w:rPr>
      </w:pPr>
      <w:r>
        <w:rPr>
          <w:rFonts w:ascii="宋体" w:cs="宋体" w:eastAsia="宋体" w:hAnsi="宋体"/>
          <w:sz w:val="31"/>
          <w:szCs w:val="31"/>
          <w:color w:val="auto"/>
        </w:rPr>
        <w:t>（五）各高校应按照有关要求以公函形式向我厅报送有关申报材料，具体包括：学校推荐项目的公示文件及异议处理情况的说明、《山西省高等学校科技成果转化培育项目申请书申请书》、</w:t>
      </w:r>
    </w:p>
    <w:p>
      <w:pPr>
        <w:sectPr>
          <w:pgSz w:w="11900" w:h="16838" w:orient="portrait"/>
          <w:cols w:equalWidth="0" w:num="1">
            <w:col w:w="9320"/>
          </w:cols>
          <w:pgMar w:left="1440" w:top="1440" w:right="1146" w:bottom="438" w:gutter="0" w:footer="0" w:header="0"/>
        </w:sectPr>
      </w:pPr>
    </w:p>
    <w:p>
      <w:pPr>
        <w:spacing w:after="0" w:line="200" w:lineRule="exact"/>
        <w:rPr>
          <w:sz w:val="20"/>
          <w:szCs w:val="20"/>
          <w:color w:val="auto"/>
        </w:rPr>
      </w:pPr>
    </w:p>
    <w:p>
      <w:pPr>
        <w:spacing w:after="0" w:line="32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18"/>
          <w:szCs w:val="18"/>
          <w:color w:val="auto"/>
        </w:rPr>
        <w:t>33</w:t>
      </w:r>
    </w:p>
    <w:p>
      <w:pPr>
        <w:sectPr>
          <w:pgSz w:w="11900" w:h="16838" w:orient="portrait"/>
          <w:cols w:equalWidth="0" w:num="1">
            <w:col w:w="9320"/>
          </w:cols>
          <w:pgMar w:left="1440" w:top="1440" w:right="1146" w:bottom="438" w:gutter="0" w:footer="0" w:header="0"/>
          <w:type w:val="continuous"/>
        </w:sectPr>
      </w:pPr>
    </w:p>
    <w:bookmarkStart w:id="41" w:name="page42"/>
    <w:bookmarkEnd w:id="41"/>
    <w:p>
      <w:pPr>
        <w:spacing w:after="0" w:line="388" w:lineRule="exact"/>
        <w:rPr>
          <w:sz w:val="20"/>
          <w:szCs w:val="20"/>
          <w:color w:val="auto"/>
        </w:rPr>
      </w:pPr>
    </w:p>
    <w:p>
      <w:pPr>
        <w:jc w:val="both"/>
        <w:ind w:left="200"/>
        <w:spacing w:after="0" w:line="519" w:lineRule="exact"/>
        <w:rPr>
          <w:sz w:val="20"/>
          <w:szCs w:val="20"/>
          <w:color w:val="auto"/>
        </w:rPr>
      </w:pPr>
      <w:r>
        <w:rPr>
          <w:rFonts w:ascii="宋体" w:cs="宋体" w:eastAsia="宋体" w:hAnsi="宋体"/>
          <w:sz w:val="32"/>
          <w:szCs w:val="32"/>
          <w:color w:val="auto"/>
        </w:rPr>
        <w:t>《山西省高等学校科技成果转化培育项目汇总表》一式</w:t>
      </w:r>
      <w:r>
        <w:rPr>
          <w:rFonts w:ascii="Times New Roman" w:cs="Times New Roman" w:eastAsia="Times New Roman" w:hAnsi="Times New Roman"/>
          <w:sz w:val="32"/>
          <w:szCs w:val="32"/>
          <w:color w:val="auto"/>
        </w:rPr>
        <w:t xml:space="preserve"> 7 </w:t>
      </w:r>
      <w:r>
        <w:rPr>
          <w:rFonts w:ascii="宋体" w:cs="宋体" w:eastAsia="宋体" w:hAnsi="宋体"/>
          <w:sz w:val="32"/>
          <w:szCs w:val="32"/>
          <w:color w:val="auto"/>
        </w:rPr>
        <w:t>份及相应的电子版文件（加盖学校公章后再扫描成</w:t>
      </w:r>
      <w:r>
        <w:rPr>
          <w:rFonts w:ascii="Times New Roman" w:cs="Times New Roman" w:eastAsia="Times New Roman" w:hAnsi="Times New Roman"/>
          <w:sz w:val="32"/>
          <w:szCs w:val="32"/>
          <w:color w:val="auto"/>
        </w:rPr>
        <w:t xml:space="preserve"> PDF </w:t>
      </w:r>
      <w:r>
        <w:rPr>
          <w:rFonts w:ascii="宋体" w:cs="宋体" w:eastAsia="宋体" w:hAnsi="宋体"/>
          <w:sz w:val="32"/>
          <w:szCs w:val="32"/>
          <w:color w:val="auto"/>
        </w:rPr>
        <w:t>文件，《汇总表》同时报送</w:t>
      </w:r>
      <w:r>
        <w:rPr>
          <w:rFonts w:ascii="Times New Roman" w:cs="Times New Roman" w:eastAsia="Times New Roman" w:hAnsi="Times New Roman"/>
          <w:sz w:val="32"/>
          <w:szCs w:val="32"/>
          <w:color w:val="auto"/>
        </w:rPr>
        <w:t xml:space="preserve"> EXCEL </w:t>
      </w:r>
      <w:r>
        <w:rPr>
          <w:rFonts w:ascii="宋体" w:cs="宋体" w:eastAsia="宋体" w:hAnsi="宋体"/>
          <w:sz w:val="32"/>
          <w:szCs w:val="32"/>
          <w:color w:val="auto"/>
        </w:rPr>
        <w:t>文件）。申报推荐以学校为单位进行，不受理个人申报。</w:t>
      </w: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p>
      <w:pPr>
        <w:jc w:val="center"/>
        <w:ind w:left="3300"/>
        <w:spacing w:after="0" w:line="366" w:lineRule="exact"/>
        <w:tabs>
          <w:tab w:leader="none" w:pos="300" w:val="left"/>
        </w:tabs>
        <w:rPr>
          <w:sz w:val="20"/>
          <w:szCs w:val="20"/>
          <w:color w:val="auto"/>
        </w:rPr>
      </w:pPr>
      <w:r>
        <w:rPr>
          <w:rFonts w:ascii="黑体" w:cs="黑体" w:eastAsia="黑体" w:hAnsi="黑体"/>
          <w:sz w:val="32"/>
          <w:szCs w:val="32"/>
          <w:color w:val="auto"/>
        </w:rPr>
        <w:t>第三章</w:t>
        <w:tab/>
        <w:t>评审与立项</w:t>
      </w:r>
    </w:p>
    <w:p>
      <w:pPr>
        <w:spacing w:after="0" w:line="234" w:lineRule="exact"/>
        <w:rPr>
          <w:sz w:val="20"/>
          <w:szCs w:val="20"/>
          <w:color w:val="auto"/>
        </w:rPr>
      </w:pPr>
    </w:p>
    <w:p>
      <w:pPr>
        <w:jc w:val="both"/>
        <w:ind w:left="200" w:firstLine="600"/>
        <w:spacing w:after="0" w:line="534" w:lineRule="exact"/>
        <w:rPr>
          <w:sz w:val="20"/>
          <w:szCs w:val="20"/>
          <w:color w:val="auto"/>
        </w:rPr>
      </w:pPr>
      <w:r>
        <w:rPr>
          <w:rFonts w:ascii="宋体" w:cs="宋体" w:eastAsia="宋体" w:hAnsi="宋体"/>
          <w:sz w:val="32"/>
          <w:szCs w:val="32"/>
          <w:b w:val="1"/>
          <w:bCs w:val="1"/>
          <w:color w:val="auto"/>
        </w:rPr>
        <w:t xml:space="preserve">第九条 </w:t>
      </w:r>
      <w:r>
        <w:rPr>
          <w:rFonts w:ascii="宋体" w:cs="宋体" w:eastAsia="宋体" w:hAnsi="宋体"/>
          <w:sz w:val="32"/>
          <w:szCs w:val="32"/>
          <w:color w:val="auto"/>
        </w:rPr>
        <w:t>项目的评审过程分为形式审查和专家遴选两个阶段，形式审查由各申报高校负责实施，专家遴选由省教育厅委托第三方机构组织实施，形式审查不合格的项目不得参加专家遴选。评审专家由第三方与省教育厅科学技术与信息化处商定，一般由省教育厅相关部门负责人、省直有关部门负责人、非高校系统专家和部分高校学者共同组成，评审遵循</w:t>
      </w:r>
      <w:r>
        <w:rPr>
          <w:rFonts w:ascii="Times New Roman" w:cs="Times New Roman" w:eastAsia="Times New Roman" w:hAnsi="Times New Roman"/>
          <w:sz w:val="32"/>
          <w:szCs w:val="32"/>
          <w:color w:val="auto"/>
        </w:rPr>
        <w:t>“</w:t>
      </w:r>
      <w:r>
        <w:rPr>
          <w:rFonts w:ascii="宋体" w:cs="宋体" w:eastAsia="宋体" w:hAnsi="宋体"/>
          <w:sz w:val="32"/>
          <w:szCs w:val="32"/>
          <w:color w:val="auto"/>
        </w:rPr>
        <w:t>依靠专家、分类评价、公正合理、择优推荐</w:t>
      </w:r>
      <w:r>
        <w:rPr>
          <w:rFonts w:ascii="Times New Roman" w:cs="Times New Roman" w:eastAsia="Times New Roman" w:hAnsi="Times New Roman"/>
          <w:sz w:val="32"/>
          <w:szCs w:val="32"/>
          <w:color w:val="auto"/>
        </w:rPr>
        <w:t>”</w:t>
      </w:r>
      <w:r>
        <w:rPr>
          <w:rFonts w:ascii="宋体" w:cs="宋体" w:eastAsia="宋体" w:hAnsi="宋体"/>
          <w:sz w:val="32"/>
          <w:szCs w:val="32"/>
          <w:color w:val="auto"/>
        </w:rPr>
        <w:t>的原则，采用答辩式的会议评审方式进行。</w:t>
      </w:r>
    </w:p>
    <w:p>
      <w:pPr>
        <w:spacing w:after="0" w:line="209" w:lineRule="exact"/>
        <w:rPr>
          <w:sz w:val="20"/>
          <w:szCs w:val="20"/>
          <w:color w:val="auto"/>
        </w:rPr>
      </w:pPr>
    </w:p>
    <w:p>
      <w:pPr>
        <w:ind w:left="840"/>
        <w:spacing w:after="0" w:line="366" w:lineRule="exact"/>
        <w:tabs>
          <w:tab w:leader="none" w:pos="2100" w:val="left"/>
        </w:tabs>
        <w:rPr>
          <w:sz w:val="20"/>
          <w:szCs w:val="20"/>
          <w:color w:val="auto"/>
        </w:rPr>
      </w:pPr>
      <w:r>
        <w:rPr>
          <w:rFonts w:ascii="宋体" w:cs="宋体" w:eastAsia="宋体" w:hAnsi="宋体"/>
          <w:sz w:val="32"/>
          <w:szCs w:val="32"/>
          <w:b w:val="1"/>
          <w:bCs w:val="1"/>
          <w:color w:val="auto"/>
        </w:rPr>
        <w:t>第十条</w:t>
      </w:r>
      <w:r>
        <w:rPr>
          <w:sz w:val="20"/>
          <w:szCs w:val="20"/>
          <w:color w:val="auto"/>
        </w:rPr>
        <w:tab/>
      </w:r>
      <w:r>
        <w:rPr>
          <w:rFonts w:ascii="宋体" w:cs="宋体" w:eastAsia="宋体" w:hAnsi="宋体"/>
          <w:sz w:val="32"/>
          <w:szCs w:val="32"/>
          <w:color w:val="auto"/>
        </w:rPr>
        <w:t>项目评审的主要原则：</w:t>
      </w:r>
    </w:p>
    <w:p>
      <w:pPr>
        <w:spacing w:after="0" w:line="202" w:lineRule="exact"/>
        <w:rPr>
          <w:sz w:val="20"/>
          <w:szCs w:val="20"/>
          <w:color w:val="auto"/>
        </w:rPr>
      </w:pPr>
    </w:p>
    <w:p>
      <w:pPr>
        <w:jc w:val="both"/>
        <w:ind w:left="200" w:firstLine="634"/>
        <w:spacing w:after="0" w:line="492" w:lineRule="exact"/>
        <w:rPr>
          <w:sz w:val="20"/>
          <w:szCs w:val="20"/>
          <w:color w:val="auto"/>
        </w:rPr>
      </w:pPr>
      <w:r>
        <w:rPr>
          <w:rFonts w:ascii="宋体" w:cs="宋体" w:eastAsia="宋体" w:hAnsi="宋体"/>
          <w:sz w:val="32"/>
          <w:szCs w:val="32"/>
          <w:color w:val="auto"/>
        </w:rPr>
        <w:t>（一）申请人和项目组成员具有与项目相关的科学研究和技术创新经历、研究积累和可靠的时间保证，具有完成课题的良好信誉；</w:t>
      </w:r>
    </w:p>
    <w:p>
      <w:pPr>
        <w:spacing w:after="0" w:line="206" w:lineRule="exact"/>
        <w:rPr>
          <w:sz w:val="20"/>
          <w:szCs w:val="20"/>
          <w:color w:val="auto"/>
        </w:rPr>
      </w:pPr>
    </w:p>
    <w:p>
      <w:pPr>
        <w:jc w:val="both"/>
        <w:ind w:left="200" w:firstLine="634"/>
        <w:spacing w:after="0" w:line="499" w:lineRule="exact"/>
        <w:rPr>
          <w:sz w:val="20"/>
          <w:szCs w:val="20"/>
          <w:color w:val="auto"/>
        </w:rPr>
      </w:pPr>
      <w:r>
        <w:rPr>
          <w:rFonts w:ascii="宋体" w:cs="宋体" w:eastAsia="宋体" w:hAnsi="宋体"/>
          <w:sz w:val="32"/>
          <w:szCs w:val="32"/>
          <w:color w:val="auto"/>
        </w:rPr>
        <w:t>（二）项目选题能够突出成果转化环节的研发创新，突出产业前瞻部署和科技先导作用，突出</w:t>
      </w:r>
      <w:r>
        <w:rPr>
          <w:rFonts w:ascii="Times New Roman" w:cs="Times New Roman" w:eastAsia="Times New Roman" w:hAnsi="Times New Roman"/>
          <w:sz w:val="32"/>
          <w:szCs w:val="32"/>
          <w:color w:val="auto"/>
        </w:rPr>
        <w:t>“</w:t>
      </w:r>
      <w:r>
        <w:rPr>
          <w:rFonts w:ascii="宋体" w:cs="宋体" w:eastAsia="宋体" w:hAnsi="宋体"/>
          <w:sz w:val="32"/>
          <w:szCs w:val="32"/>
          <w:color w:val="auto"/>
        </w:rPr>
        <w:t>资源型经济转型综合配套改革试验区</w:t>
      </w:r>
      <w:r>
        <w:rPr>
          <w:rFonts w:ascii="Times New Roman" w:cs="Times New Roman" w:eastAsia="Times New Roman" w:hAnsi="Times New Roman"/>
          <w:sz w:val="32"/>
          <w:szCs w:val="32"/>
          <w:color w:val="auto"/>
        </w:rPr>
        <w:t>”</w:t>
      </w:r>
      <w:r>
        <w:rPr>
          <w:rFonts w:ascii="宋体" w:cs="宋体" w:eastAsia="宋体" w:hAnsi="宋体"/>
          <w:sz w:val="32"/>
          <w:szCs w:val="32"/>
          <w:color w:val="auto"/>
        </w:rPr>
        <w:t>布局。</w:t>
      </w:r>
    </w:p>
    <w:p>
      <w:pPr>
        <w:spacing w:after="0" w:line="184" w:lineRule="exact"/>
        <w:rPr>
          <w:sz w:val="20"/>
          <w:szCs w:val="20"/>
          <w:color w:val="auto"/>
        </w:rPr>
      </w:pPr>
    </w:p>
    <w:p>
      <w:pPr>
        <w:jc w:val="both"/>
        <w:ind w:left="200" w:firstLine="634"/>
        <w:spacing w:after="0" w:line="458" w:lineRule="exact"/>
        <w:rPr>
          <w:sz w:val="20"/>
          <w:szCs w:val="20"/>
          <w:color w:val="auto"/>
        </w:rPr>
      </w:pPr>
      <w:r>
        <w:rPr>
          <w:rFonts w:ascii="宋体" w:cs="宋体" w:eastAsia="宋体" w:hAnsi="宋体"/>
          <w:sz w:val="32"/>
          <w:szCs w:val="32"/>
          <w:color w:val="auto"/>
        </w:rPr>
        <w:t>（三）项目有一定技术成熟度，具有一定的成果转移转化基础，项目实施过程中有明确的研发任务和创新目标。</w:t>
      </w:r>
    </w:p>
    <w:p>
      <w:pPr>
        <w:spacing w:after="0" w:line="205" w:lineRule="exact"/>
        <w:rPr>
          <w:sz w:val="20"/>
          <w:szCs w:val="20"/>
          <w:color w:val="auto"/>
        </w:rPr>
      </w:pPr>
    </w:p>
    <w:p>
      <w:pPr>
        <w:ind w:left="840"/>
        <w:spacing w:after="0" w:line="354" w:lineRule="exact"/>
        <w:rPr>
          <w:sz w:val="20"/>
          <w:szCs w:val="20"/>
          <w:color w:val="auto"/>
        </w:rPr>
      </w:pPr>
      <w:r>
        <w:rPr>
          <w:rFonts w:ascii="宋体" w:cs="宋体" w:eastAsia="宋体" w:hAnsi="宋体"/>
          <w:sz w:val="31"/>
          <w:szCs w:val="31"/>
          <w:color w:val="auto"/>
        </w:rPr>
        <w:t>（四）项目须有明确的目标产品，且有较好的市场前景，预</w:t>
      </w:r>
    </w:p>
    <w:p>
      <w:pPr>
        <w:sectPr>
          <w:pgSz w:w="11900" w:h="16838" w:orient="portrait"/>
          <w:cols w:equalWidth="0" w:num="1">
            <w:col w:w="9100"/>
          </w:cols>
          <w:pgMar w:left="1440" w:top="1440" w:right="1366" w:bottom="438" w:gutter="0" w:footer="0" w:header="0"/>
        </w:sectPr>
      </w:pPr>
    </w:p>
    <w:p>
      <w:pPr>
        <w:spacing w:after="0" w:line="200" w:lineRule="exact"/>
        <w:rPr>
          <w:sz w:val="20"/>
          <w:szCs w:val="20"/>
          <w:color w:val="auto"/>
        </w:rPr>
      </w:pPr>
    </w:p>
    <w:p>
      <w:pPr>
        <w:spacing w:after="0" w:line="327" w:lineRule="exact"/>
        <w:rPr>
          <w:sz w:val="20"/>
          <w:szCs w:val="20"/>
          <w:color w:val="auto"/>
        </w:rPr>
      </w:pPr>
    </w:p>
    <w:p>
      <w:pPr>
        <w:jc w:val="center"/>
        <w:ind w:right="-199"/>
        <w:spacing w:after="0"/>
        <w:rPr>
          <w:sz w:val="20"/>
          <w:szCs w:val="20"/>
          <w:color w:val="auto"/>
        </w:rPr>
      </w:pPr>
      <w:r>
        <w:rPr>
          <w:rFonts w:ascii="Times New Roman" w:cs="Times New Roman" w:eastAsia="Times New Roman" w:hAnsi="Times New Roman"/>
          <w:sz w:val="18"/>
          <w:szCs w:val="18"/>
          <w:color w:val="auto"/>
        </w:rPr>
        <w:t>34</w:t>
      </w:r>
    </w:p>
    <w:p>
      <w:pPr>
        <w:sectPr>
          <w:pgSz w:w="11900" w:h="16838" w:orient="portrait"/>
          <w:cols w:equalWidth="0" w:num="1">
            <w:col w:w="9100"/>
          </w:cols>
          <w:pgMar w:left="1440" w:top="1440" w:right="1366" w:bottom="438" w:gutter="0" w:footer="0" w:header="0"/>
          <w:type w:val="continuous"/>
        </w:sectPr>
      </w:pPr>
    </w:p>
    <w:bookmarkStart w:id="42" w:name="page43"/>
    <w:bookmarkEnd w:id="42"/>
    <w:p>
      <w:pPr>
        <w:spacing w:after="0" w:line="200" w:lineRule="exact"/>
        <w:rPr>
          <w:sz w:val="20"/>
          <w:szCs w:val="20"/>
          <w:color w:val="auto"/>
        </w:rPr>
      </w:pPr>
    </w:p>
    <w:p>
      <w:pPr>
        <w:spacing w:after="0" w:line="220" w:lineRule="exact"/>
        <w:rPr>
          <w:sz w:val="20"/>
          <w:szCs w:val="20"/>
          <w:color w:val="auto"/>
        </w:rPr>
      </w:pPr>
    </w:p>
    <w:p>
      <w:pPr>
        <w:ind w:left="200"/>
        <w:spacing w:after="0" w:line="366" w:lineRule="exact"/>
        <w:rPr>
          <w:sz w:val="20"/>
          <w:szCs w:val="20"/>
          <w:color w:val="auto"/>
        </w:rPr>
      </w:pPr>
      <w:r>
        <w:rPr>
          <w:rFonts w:ascii="宋体" w:cs="宋体" w:eastAsia="宋体" w:hAnsi="宋体"/>
          <w:sz w:val="32"/>
          <w:szCs w:val="32"/>
          <w:color w:val="auto"/>
        </w:rPr>
        <w:t>期能够形成重大应用示范。</w:t>
      </w:r>
    </w:p>
    <w:p>
      <w:pPr>
        <w:spacing w:after="0" w:line="194" w:lineRule="exact"/>
        <w:rPr>
          <w:sz w:val="20"/>
          <w:szCs w:val="20"/>
          <w:color w:val="auto"/>
        </w:rPr>
      </w:pPr>
    </w:p>
    <w:p>
      <w:pPr>
        <w:ind w:left="840"/>
        <w:spacing w:after="0" w:line="366" w:lineRule="exact"/>
        <w:rPr>
          <w:sz w:val="20"/>
          <w:szCs w:val="20"/>
          <w:color w:val="auto"/>
        </w:rPr>
      </w:pPr>
      <w:r>
        <w:rPr>
          <w:rFonts w:ascii="宋体" w:cs="宋体" w:eastAsia="宋体" w:hAnsi="宋体"/>
          <w:sz w:val="32"/>
          <w:szCs w:val="32"/>
          <w:color w:val="auto"/>
        </w:rPr>
        <w:t>（五）申请经费及经费预算比较合理。</w:t>
      </w:r>
    </w:p>
    <w:p>
      <w:pPr>
        <w:spacing w:after="0" w:line="204" w:lineRule="exact"/>
        <w:rPr>
          <w:sz w:val="20"/>
          <w:szCs w:val="20"/>
          <w:color w:val="auto"/>
        </w:rPr>
      </w:pPr>
    </w:p>
    <w:p>
      <w:pPr>
        <w:jc w:val="both"/>
        <w:ind w:left="200" w:right="60" w:firstLine="634"/>
        <w:spacing w:after="0" w:line="492" w:lineRule="exact"/>
        <w:rPr>
          <w:sz w:val="20"/>
          <w:szCs w:val="20"/>
          <w:color w:val="auto"/>
        </w:rPr>
      </w:pPr>
      <w:r>
        <w:rPr>
          <w:rFonts w:ascii="宋体" w:cs="宋体" w:eastAsia="宋体" w:hAnsi="宋体"/>
          <w:sz w:val="32"/>
          <w:szCs w:val="32"/>
          <w:b w:val="1"/>
          <w:bCs w:val="1"/>
          <w:color w:val="auto"/>
        </w:rPr>
        <w:t xml:space="preserve">第十一条 </w:t>
      </w:r>
      <w:r>
        <w:rPr>
          <w:rFonts w:ascii="宋体" w:cs="宋体" w:eastAsia="宋体" w:hAnsi="宋体"/>
          <w:sz w:val="32"/>
          <w:szCs w:val="32"/>
          <w:color w:val="auto"/>
        </w:rPr>
        <w:t>省教育厅对专家组提出的建议立项名单进行审核，最终确定拟立项项目名单，经公示并处理异议后，正式下文公布。</w:t>
      </w:r>
    </w:p>
    <w:p>
      <w:pPr>
        <w:spacing w:after="0" w:line="200" w:lineRule="exact"/>
        <w:rPr>
          <w:sz w:val="20"/>
          <w:szCs w:val="20"/>
          <w:color w:val="auto"/>
        </w:rPr>
      </w:pPr>
    </w:p>
    <w:p>
      <w:pPr>
        <w:spacing w:after="0" w:line="200" w:lineRule="exact"/>
        <w:rPr>
          <w:sz w:val="20"/>
          <w:szCs w:val="20"/>
          <w:color w:val="auto"/>
        </w:rPr>
      </w:pPr>
    </w:p>
    <w:p>
      <w:pPr>
        <w:spacing w:after="0" w:line="326" w:lineRule="exact"/>
        <w:rPr>
          <w:sz w:val="20"/>
          <w:szCs w:val="20"/>
          <w:color w:val="auto"/>
        </w:rPr>
      </w:pPr>
    </w:p>
    <w:p>
      <w:pPr>
        <w:jc w:val="center"/>
        <w:ind w:left="3300"/>
        <w:spacing w:after="0" w:line="366" w:lineRule="exact"/>
        <w:tabs>
          <w:tab w:leader="none" w:pos="300" w:val="left"/>
        </w:tabs>
        <w:rPr>
          <w:sz w:val="20"/>
          <w:szCs w:val="20"/>
          <w:color w:val="auto"/>
        </w:rPr>
      </w:pPr>
      <w:r>
        <w:rPr>
          <w:rFonts w:ascii="黑体" w:cs="黑体" w:eastAsia="黑体" w:hAnsi="黑体"/>
          <w:sz w:val="32"/>
          <w:szCs w:val="32"/>
          <w:color w:val="auto"/>
        </w:rPr>
        <w:t>第四章</w:t>
        <w:tab/>
        <w:t>实施与管理</w:t>
      </w:r>
    </w:p>
    <w:p>
      <w:pPr>
        <w:spacing w:after="0" w:line="234" w:lineRule="exact"/>
        <w:rPr>
          <w:sz w:val="20"/>
          <w:szCs w:val="20"/>
          <w:color w:val="auto"/>
        </w:rPr>
      </w:pPr>
    </w:p>
    <w:p>
      <w:pPr>
        <w:jc w:val="both"/>
        <w:ind w:left="200" w:right="60" w:firstLine="634"/>
        <w:spacing w:after="0" w:line="519" w:lineRule="exact"/>
        <w:rPr>
          <w:sz w:val="20"/>
          <w:szCs w:val="20"/>
          <w:color w:val="auto"/>
        </w:rPr>
      </w:pPr>
      <w:r>
        <w:rPr>
          <w:rFonts w:ascii="宋体" w:cs="宋体" w:eastAsia="宋体" w:hAnsi="宋体"/>
          <w:sz w:val="32"/>
          <w:szCs w:val="32"/>
          <w:b w:val="1"/>
          <w:bCs w:val="1"/>
          <w:color w:val="auto"/>
        </w:rPr>
        <w:t xml:space="preserve">第十二条 </w:t>
      </w:r>
      <w:r>
        <w:rPr>
          <w:rFonts w:ascii="宋体" w:cs="宋体" w:eastAsia="宋体" w:hAnsi="宋体"/>
          <w:sz w:val="32"/>
          <w:szCs w:val="32"/>
          <w:color w:val="auto"/>
        </w:rPr>
        <w:t>项目采取省教育厅与项目承担高校共同管理的办法，省教育厅负责宏观指导和结项验收，项目承担高校负责组织实施、监督检查和日常管理。项目承担单位须提供开展项目必需的基本条件，对项目的实施加强监督检查，以及结项总结工作等，促进项目按计划、按要求、高质量地完成。</w:t>
      </w:r>
    </w:p>
    <w:p>
      <w:pPr>
        <w:spacing w:after="0" w:line="168" w:lineRule="exact"/>
        <w:rPr>
          <w:sz w:val="20"/>
          <w:szCs w:val="20"/>
          <w:color w:val="auto"/>
        </w:rPr>
      </w:pPr>
    </w:p>
    <w:p>
      <w:pPr>
        <w:jc w:val="both"/>
        <w:ind w:left="200" w:right="60" w:firstLine="634"/>
        <w:spacing w:after="0" w:line="506" w:lineRule="exact"/>
        <w:rPr>
          <w:sz w:val="20"/>
          <w:szCs w:val="20"/>
          <w:color w:val="auto"/>
        </w:rPr>
      </w:pPr>
      <w:r>
        <w:rPr>
          <w:rFonts w:ascii="宋体" w:cs="宋体" w:eastAsia="宋体" w:hAnsi="宋体"/>
          <w:sz w:val="32"/>
          <w:szCs w:val="32"/>
          <w:b w:val="1"/>
          <w:bCs w:val="1"/>
          <w:color w:val="auto"/>
        </w:rPr>
        <w:t>第十三条</w:t>
      </w:r>
      <w:r>
        <w:rPr>
          <w:rFonts w:ascii="Times New Roman" w:cs="Times New Roman" w:eastAsia="Times New Roman" w:hAnsi="Times New Roman"/>
          <w:sz w:val="32"/>
          <w:szCs w:val="32"/>
          <w:color w:val="auto"/>
        </w:rPr>
        <w:t xml:space="preserve"> </w:t>
      </w:r>
      <w:r>
        <w:rPr>
          <w:rFonts w:ascii="宋体" w:cs="宋体" w:eastAsia="宋体" w:hAnsi="宋体"/>
          <w:sz w:val="32"/>
          <w:szCs w:val="32"/>
          <w:color w:val="auto"/>
        </w:rPr>
        <w:t>项目的研究周期一般为</w:t>
      </w:r>
      <w:r>
        <w:rPr>
          <w:rFonts w:ascii="Times New Roman" w:cs="Times New Roman" w:eastAsia="Times New Roman" w:hAnsi="Times New Roman"/>
          <w:sz w:val="32"/>
          <w:szCs w:val="32"/>
          <w:color w:val="auto"/>
        </w:rPr>
        <w:t xml:space="preserve"> 2 </w:t>
      </w:r>
      <w:r>
        <w:rPr>
          <w:rFonts w:ascii="宋体" w:cs="宋体" w:eastAsia="宋体" w:hAnsi="宋体"/>
          <w:sz w:val="32"/>
          <w:szCs w:val="32"/>
          <w:color w:val="auto"/>
        </w:rPr>
        <w:t>年，特殊情况可延期</w:t>
      </w:r>
      <w:r>
        <w:rPr>
          <w:rFonts w:ascii="Times New Roman" w:cs="Times New Roman" w:eastAsia="Times New Roman" w:hAnsi="Times New Roman"/>
          <w:sz w:val="32"/>
          <w:szCs w:val="32"/>
          <w:color w:val="auto"/>
        </w:rPr>
        <w:t xml:space="preserve"> 1 </w:t>
      </w:r>
      <w:r>
        <w:rPr>
          <w:rFonts w:ascii="宋体" w:cs="宋体" w:eastAsia="宋体" w:hAnsi="宋体"/>
          <w:sz w:val="32"/>
          <w:szCs w:val="32"/>
          <w:color w:val="auto"/>
        </w:rPr>
        <w:t>年，但须经所在学校批准并报省教育厅科学技术与信息化处备案。</w:t>
      </w:r>
    </w:p>
    <w:p>
      <w:pPr>
        <w:spacing w:after="0" w:line="205" w:lineRule="exact"/>
        <w:rPr>
          <w:sz w:val="20"/>
          <w:szCs w:val="20"/>
          <w:color w:val="auto"/>
        </w:rPr>
      </w:pPr>
    </w:p>
    <w:p>
      <w:pPr>
        <w:jc w:val="both"/>
        <w:ind w:left="200" w:firstLine="634"/>
        <w:spacing w:after="0" w:line="508" w:lineRule="exact"/>
        <w:rPr>
          <w:sz w:val="20"/>
          <w:szCs w:val="20"/>
          <w:color w:val="auto"/>
        </w:rPr>
      </w:pPr>
      <w:r>
        <w:rPr>
          <w:rFonts w:ascii="宋体" w:cs="宋体" w:eastAsia="宋体" w:hAnsi="宋体"/>
          <w:sz w:val="32"/>
          <w:szCs w:val="32"/>
          <w:b w:val="1"/>
          <w:bCs w:val="1"/>
          <w:color w:val="auto"/>
        </w:rPr>
        <w:t xml:space="preserve">第十四条 </w:t>
      </w:r>
      <w:r>
        <w:rPr>
          <w:rFonts w:ascii="宋体" w:cs="宋体" w:eastAsia="宋体" w:hAnsi="宋体"/>
          <w:sz w:val="32"/>
          <w:szCs w:val="32"/>
          <w:color w:val="auto"/>
        </w:rPr>
        <w:t>省教育厅一次核定并下拨省立省资助项目经费，超支不补。项目承担高校要严格执行国家和我省财务管理的有关规定，对项目资助经费单独建帐，专款专用，由项目负责人按要求统一支配，其他任何单位、个人不得克扣或挪用。</w:t>
      </w:r>
    </w:p>
    <w:p>
      <w:pPr>
        <w:spacing w:after="0" w:line="207" w:lineRule="exact"/>
        <w:rPr>
          <w:sz w:val="20"/>
          <w:szCs w:val="20"/>
          <w:color w:val="auto"/>
        </w:rPr>
      </w:pPr>
    </w:p>
    <w:p>
      <w:pPr>
        <w:jc w:val="both"/>
        <w:ind w:left="200" w:right="60" w:firstLine="641"/>
        <w:spacing w:after="0" w:line="519" w:lineRule="exact"/>
        <w:rPr>
          <w:sz w:val="20"/>
          <w:szCs w:val="20"/>
          <w:color w:val="auto"/>
        </w:rPr>
      </w:pPr>
      <w:r>
        <w:rPr>
          <w:rFonts w:ascii="宋体" w:cs="宋体" w:eastAsia="宋体" w:hAnsi="宋体"/>
          <w:sz w:val="31"/>
          <w:szCs w:val="31"/>
          <w:b w:val="1"/>
          <w:bCs w:val="1"/>
          <w:color w:val="auto"/>
        </w:rPr>
        <w:t xml:space="preserve">第十五条 </w:t>
      </w:r>
      <w:r>
        <w:rPr>
          <w:rFonts w:ascii="宋体" w:cs="宋体" w:eastAsia="宋体" w:hAnsi="宋体"/>
          <w:sz w:val="31"/>
          <w:szCs w:val="31"/>
          <w:color w:val="auto"/>
        </w:rPr>
        <w:t>项目负责人应按照研究计划和有关要求认真完成研究任务，并承担与项目有关的学术与法律责任。因特殊原因不能继续开展研究时，由所在高校做出调整或撤项建议，并报省教育厅批准。对于撤项项目，所在高校须对已完成工作、经费使用、已购置仪器设备、阶段性成果等情况进行审核，并按照有关</w:t>
      </w:r>
    </w:p>
    <w:p>
      <w:pPr>
        <w:sectPr>
          <w:pgSz w:w="11900" w:h="16838" w:orient="portrait"/>
          <w:cols w:equalWidth="0" w:num="1">
            <w:col w:w="9160"/>
          </w:cols>
          <w:pgMar w:left="1440" w:top="1440" w:right="1306" w:bottom="438" w:gutter="0" w:footer="0" w:header="0"/>
        </w:sectPr>
      </w:pPr>
    </w:p>
    <w:p>
      <w:pPr>
        <w:spacing w:after="0" w:line="200" w:lineRule="exact"/>
        <w:rPr>
          <w:sz w:val="20"/>
          <w:szCs w:val="20"/>
          <w:color w:val="auto"/>
        </w:rPr>
      </w:pPr>
    </w:p>
    <w:p>
      <w:pPr>
        <w:spacing w:after="0" w:line="329" w:lineRule="exact"/>
        <w:rPr>
          <w:sz w:val="20"/>
          <w:szCs w:val="20"/>
          <w:color w:val="auto"/>
        </w:rPr>
      </w:pPr>
    </w:p>
    <w:p>
      <w:pPr>
        <w:jc w:val="center"/>
        <w:ind w:right="-139"/>
        <w:spacing w:after="0"/>
        <w:rPr>
          <w:sz w:val="20"/>
          <w:szCs w:val="20"/>
          <w:color w:val="auto"/>
        </w:rPr>
      </w:pPr>
      <w:r>
        <w:rPr>
          <w:rFonts w:ascii="Times New Roman" w:cs="Times New Roman" w:eastAsia="Times New Roman" w:hAnsi="Times New Roman"/>
          <w:sz w:val="18"/>
          <w:szCs w:val="18"/>
          <w:color w:val="auto"/>
        </w:rPr>
        <w:t>35</w:t>
      </w:r>
    </w:p>
    <w:p>
      <w:pPr>
        <w:sectPr>
          <w:pgSz w:w="11900" w:h="16838" w:orient="portrait"/>
          <w:cols w:equalWidth="0" w:num="1">
            <w:col w:w="9160"/>
          </w:cols>
          <w:pgMar w:left="1440" w:top="1440" w:right="1306" w:bottom="438" w:gutter="0" w:footer="0" w:header="0"/>
          <w:type w:val="continuous"/>
        </w:sectPr>
      </w:pPr>
    </w:p>
    <w:bookmarkStart w:id="43" w:name="page44"/>
    <w:bookmarkEnd w:id="43"/>
    <w:p>
      <w:pPr>
        <w:spacing w:after="0" w:line="200" w:lineRule="exact"/>
        <w:rPr>
          <w:sz w:val="20"/>
          <w:szCs w:val="20"/>
          <w:color w:val="auto"/>
        </w:rPr>
      </w:pPr>
    </w:p>
    <w:p>
      <w:pPr>
        <w:spacing w:after="0" w:line="220" w:lineRule="exact"/>
        <w:rPr>
          <w:sz w:val="20"/>
          <w:szCs w:val="20"/>
          <w:color w:val="auto"/>
        </w:rPr>
      </w:pPr>
    </w:p>
    <w:p>
      <w:pPr>
        <w:ind w:left="200"/>
        <w:spacing w:after="0" w:line="366" w:lineRule="exact"/>
        <w:rPr>
          <w:sz w:val="20"/>
          <w:szCs w:val="20"/>
          <w:color w:val="auto"/>
        </w:rPr>
      </w:pPr>
      <w:r>
        <w:rPr>
          <w:rFonts w:ascii="宋体" w:cs="宋体" w:eastAsia="宋体" w:hAnsi="宋体"/>
          <w:sz w:val="32"/>
          <w:szCs w:val="32"/>
          <w:color w:val="auto"/>
        </w:rPr>
        <w:t>要求做好撤项处置工作。</w:t>
      </w:r>
    </w:p>
    <w:p>
      <w:pPr>
        <w:spacing w:after="0" w:line="202" w:lineRule="exact"/>
        <w:rPr>
          <w:sz w:val="20"/>
          <w:szCs w:val="20"/>
          <w:color w:val="auto"/>
        </w:rPr>
      </w:pPr>
    </w:p>
    <w:p>
      <w:pPr>
        <w:jc w:val="both"/>
        <w:ind w:left="200" w:firstLine="641"/>
        <w:spacing w:after="0" w:line="510" w:lineRule="exact"/>
        <w:rPr>
          <w:sz w:val="20"/>
          <w:szCs w:val="20"/>
          <w:color w:val="auto"/>
        </w:rPr>
      </w:pPr>
      <w:r>
        <w:rPr>
          <w:rFonts w:ascii="宋体" w:cs="宋体" w:eastAsia="宋体" w:hAnsi="宋体"/>
          <w:sz w:val="32"/>
          <w:szCs w:val="32"/>
          <w:b w:val="1"/>
          <w:bCs w:val="1"/>
          <w:color w:val="auto"/>
        </w:rPr>
        <w:t xml:space="preserve">第十六条 </w:t>
      </w:r>
      <w:r>
        <w:rPr>
          <w:rFonts w:ascii="宋体" w:cs="宋体" w:eastAsia="宋体" w:hAnsi="宋体"/>
          <w:sz w:val="32"/>
          <w:szCs w:val="32"/>
          <w:color w:val="auto"/>
        </w:rPr>
        <w:t>项目承担人有下列情形之一的，所在高校应当及时终止项目资助：（</w:t>
      </w:r>
      <w:r>
        <w:rPr>
          <w:rFonts w:ascii="Times New Roman" w:cs="Times New Roman" w:eastAsia="Times New Roman" w:hAnsi="Times New Roman"/>
          <w:sz w:val="32"/>
          <w:szCs w:val="32"/>
          <w:color w:val="auto"/>
        </w:rPr>
        <w:t>1</w:t>
      </w:r>
      <w:r>
        <w:rPr>
          <w:rFonts w:ascii="宋体" w:cs="宋体" w:eastAsia="宋体" w:hAnsi="宋体"/>
          <w:sz w:val="32"/>
          <w:szCs w:val="32"/>
          <w:color w:val="auto"/>
        </w:rPr>
        <w:t>）不再是本单位教学科研一线人员；（</w:t>
      </w:r>
      <w:r>
        <w:rPr>
          <w:rFonts w:ascii="Times New Roman" w:cs="Times New Roman" w:eastAsia="Times New Roman" w:hAnsi="Times New Roman"/>
          <w:sz w:val="32"/>
          <w:szCs w:val="32"/>
          <w:color w:val="auto"/>
        </w:rPr>
        <w:t>2</w:t>
      </w:r>
      <w:r>
        <w:rPr>
          <w:rFonts w:ascii="宋体" w:cs="宋体" w:eastAsia="宋体" w:hAnsi="宋体"/>
          <w:sz w:val="32"/>
          <w:szCs w:val="32"/>
          <w:color w:val="auto"/>
        </w:rPr>
        <w:t>）不能继续开展创新研究工作；（</w:t>
      </w:r>
      <w:r>
        <w:rPr>
          <w:rFonts w:ascii="Times New Roman" w:cs="Times New Roman" w:eastAsia="Times New Roman" w:hAnsi="Times New Roman"/>
          <w:sz w:val="32"/>
          <w:szCs w:val="32"/>
          <w:color w:val="auto"/>
        </w:rPr>
        <w:t>3</w:t>
      </w:r>
      <w:r>
        <w:rPr>
          <w:rFonts w:ascii="宋体" w:cs="宋体" w:eastAsia="宋体" w:hAnsi="宋体"/>
          <w:sz w:val="32"/>
          <w:szCs w:val="32"/>
          <w:color w:val="auto"/>
        </w:rPr>
        <w:t>）有学术不端行为；（</w:t>
      </w:r>
      <w:r>
        <w:rPr>
          <w:rFonts w:ascii="Times New Roman" w:cs="Times New Roman" w:eastAsia="Times New Roman" w:hAnsi="Times New Roman"/>
          <w:sz w:val="32"/>
          <w:szCs w:val="32"/>
          <w:color w:val="auto"/>
        </w:rPr>
        <w:t>4</w:t>
      </w:r>
      <w:r>
        <w:rPr>
          <w:rFonts w:ascii="宋体" w:cs="宋体" w:eastAsia="宋体" w:hAnsi="宋体"/>
          <w:sz w:val="32"/>
          <w:szCs w:val="32"/>
          <w:color w:val="auto"/>
        </w:rPr>
        <w:t>）违反相关法律或犯罪行为等。</w:t>
      </w:r>
    </w:p>
    <w:p>
      <w:pPr>
        <w:spacing w:after="0" w:line="200" w:lineRule="exact"/>
        <w:rPr>
          <w:sz w:val="20"/>
          <w:szCs w:val="20"/>
          <w:color w:val="auto"/>
        </w:rPr>
      </w:pPr>
    </w:p>
    <w:p>
      <w:pPr>
        <w:spacing w:after="0" w:line="200" w:lineRule="exact"/>
        <w:rPr>
          <w:sz w:val="20"/>
          <w:szCs w:val="20"/>
          <w:color w:val="auto"/>
        </w:rPr>
      </w:pPr>
    </w:p>
    <w:p>
      <w:pPr>
        <w:spacing w:after="0" w:line="324" w:lineRule="exact"/>
        <w:rPr>
          <w:sz w:val="20"/>
          <w:szCs w:val="20"/>
          <w:color w:val="auto"/>
        </w:rPr>
      </w:pPr>
    </w:p>
    <w:p>
      <w:pPr>
        <w:jc w:val="center"/>
        <w:ind w:left="3460"/>
        <w:spacing w:after="0" w:line="366" w:lineRule="exact"/>
        <w:tabs>
          <w:tab w:leader="none" w:pos="300" w:val="left"/>
        </w:tabs>
        <w:rPr>
          <w:sz w:val="20"/>
          <w:szCs w:val="20"/>
          <w:color w:val="auto"/>
        </w:rPr>
      </w:pPr>
      <w:r>
        <w:rPr>
          <w:rFonts w:ascii="黑体" w:cs="黑体" w:eastAsia="黑体" w:hAnsi="黑体"/>
          <w:sz w:val="32"/>
          <w:szCs w:val="32"/>
          <w:color w:val="auto"/>
        </w:rPr>
        <w:t>第五章</w:t>
        <w:tab/>
        <w:t>结项验收</w:t>
      </w:r>
    </w:p>
    <w:p>
      <w:pPr>
        <w:spacing w:after="0" w:line="197" w:lineRule="exact"/>
        <w:rPr>
          <w:sz w:val="20"/>
          <w:szCs w:val="20"/>
          <w:color w:val="auto"/>
        </w:rPr>
      </w:pPr>
    </w:p>
    <w:p>
      <w:pPr>
        <w:jc w:val="both"/>
        <w:ind w:left="200" w:firstLine="641"/>
        <w:spacing w:after="0" w:line="518" w:lineRule="exact"/>
        <w:rPr>
          <w:sz w:val="20"/>
          <w:szCs w:val="20"/>
          <w:color w:val="auto"/>
        </w:rPr>
      </w:pPr>
      <w:r>
        <w:rPr>
          <w:rFonts w:ascii="宋体" w:cs="宋体" w:eastAsia="宋体" w:hAnsi="宋体"/>
          <w:sz w:val="32"/>
          <w:szCs w:val="32"/>
          <w:b w:val="1"/>
          <w:bCs w:val="1"/>
          <w:color w:val="auto"/>
        </w:rPr>
        <w:t>第十七条</w:t>
      </w:r>
      <w:r>
        <w:rPr>
          <w:rFonts w:ascii="Times New Roman" w:cs="Times New Roman" w:eastAsia="Times New Roman" w:hAnsi="Times New Roman"/>
          <w:sz w:val="32"/>
          <w:szCs w:val="32"/>
          <w:color w:val="auto"/>
        </w:rPr>
        <w:t xml:space="preserve"> </w:t>
      </w:r>
      <w:r>
        <w:rPr>
          <w:rFonts w:ascii="宋体" w:cs="宋体" w:eastAsia="宋体" w:hAnsi="宋体"/>
          <w:sz w:val="32"/>
          <w:szCs w:val="32"/>
          <w:color w:val="auto"/>
        </w:rPr>
        <w:t>项目应在规定期结束后</w:t>
      </w:r>
      <w:r>
        <w:rPr>
          <w:rFonts w:ascii="Times New Roman" w:cs="Times New Roman" w:eastAsia="Times New Roman" w:hAnsi="Times New Roman"/>
          <w:sz w:val="32"/>
          <w:szCs w:val="32"/>
          <w:color w:val="auto"/>
        </w:rPr>
        <w:t xml:space="preserve"> 6 </w:t>
      </w:r>
      <w:r>
        <w:rPr>
          <w:rFonts w:ascii="宋体" w:cs="宋体" w:eastAsia="宋体" w:hAnsi="宋体"/>
          <w:sz w:val="32"/>
          <w:szCs w:val="32"/>
          <w:color w:val="auto"/>
        </w:rPr>
        <w:t>个月内由省教育厅统一组织或委托依托高校组织结项验收。项目结项验收以《申请书》为基本依据，对计划任务完成情况、经费使用的合理性等进行审核，提出结项验收意见。</w:t>
      </w:r>
    </w:p>
    <w:p>
      <w:pPr>
        <w:spacing w:after="0" w:line="207" w:lineRule="exact"/>
        <w:rPr>
          <w:sz w:val="20"/>
          <w:szCs w:val="20"/>
          <w:color w:val="auto"/>
        </w:rPr>
      </w:pPr>
    </w:p>
    <w:p>
      <w:pPr>
        <w:jc w:val="both"/>
        <w:ind w:left="200" w:right="60" w:firstLine="634"/>
        <w:spacing w:after="0" w:line="519" w:lineRule="exact"/>
        <w:rPr>
          <w:sz w:val="20"/>
          <w:szCs w:val="20"/>
          <w:color w:val="auto"/>
        </w:rPr>
      </w:pPr>
      <w:r>
        <w:rPr>
          <w:rFonts w:ascii="宋体" w:cs="宋体" w:eastAsia="宋体" w:hAnsi="宋体"/>
          <w:sz w:val="32"/>
          <w:szCs w:val="32"/>
          <w:b w:val="1"/>
          <w:bCs w:val="1"/>
          <w:color w:val="auto"/>
        </w:rPr>
        <w:t xml:space="preserve">第十八条 </w:t>
      </w:r>
      <w:r>
        <w:rPr>
          <w:rFonts w:ascii="宋体" w:cs="宋体" w:eastAsia="宋体" w:hAnsi="宋体"/>
          <w:sz w:val="32"/>
          <w:szCs w:val="32"/>
          <w:color w:val="auto"/>
        </w:rPr>
        <w:t>项目主持人须填写《山西省高等学校科技成果转化培育项目结项报告书》，并附带相关成果转移转化效果的证明材料。对于具有良好发展潜力的原创性成果转化项目，将予以滚动支持，并在省级协同创新中心、工程研究中心遴选时予以优先考虑。</w:t>
      </w:r>
    </w:p>
    <w:p>
      <w:pPr>
        <w:spacing w:after="0" w:line="168" w:lineRule="exact"/>
        <w:rPr>
          <w:sz w:val="20"/>
          <w:szCs w:val="20"/>
          <w:color w:val="auto"/>
        </w:rPr>
      </w:pPr>
    </w:p>
    <w:p>
      <w:pPr>
        <w:jc w:val="both"/>
        <w:ind w:left="200" w:right="60" w:firstLine="634"/>
        <w:spacing w:after="0" w:line="487" w:lineRule="exact"/>
        <w:rPr>
          <w:sz w:val="20"/>
          <w:szCs w:val="20"/>
          <w:color w:val="auto"/>
        </w:rPr>
      </w:pPr>
      <w:r>
        <w:rPr>
          <w:rFonts w:ascii="宋体" w:cs="宋体" w:eastAsia="宋体" w:hAnsi="宋体"/>
          <w:sz w:val="32"/>
          <w:szCs w:val="32"/>
          <w:b w:val="1"/>
          <w:bCs w:val="1"/>
          <w:color w:val="auto"/>
        </w:rPr>
        <w:t>第十九条</w:t>
      </w:r>
      <w:r>
        <w:rPr>
          <w:rFonts w:ascii="Times New Roman" w:cs="Times New Roman" w:eastAsia="Times New Roman" w:hAnsi="Times New Roman"/>
          <w:sz w:val="32"/>
          <w:szCs w:val="32"/>
          <w:color w:val="auto"/>
        </w:rPr>
        <w:t xml:space="preserve"> </w:t>
      </w:r>
      <w:r>
        <w:rPr>
          <w:rFonts w:ascii="宋体" w:cs="宋体" w:eastAsia="宋体" w:hAnsi="宋体"/>
          <w:sz w:val="32"/>
          <w:szCs w:val="32"/>
          <w:color w:val="auto"/>
        </w:rPr>
        <w:t>与本资助有关的研究成果均应标注</w:t>
      </w:r>
      <w:r>
        <w:rPr>
          <w:rFonts w:ascii="Times New Roman" w:cs="Times New Roman" w:eastAsia="Times New Roman" w:hAnsi="Times New Roman"/>
          <w:sz w:val="32"/>
          <w:szCs w:val="32"/>
          <w:color w:val="auto"/>
        </w:rPr>
        <w:t>“</w:t>
      </w:r>
      <w:r>
        <w:rPr>
          <w:rFonts w:ascii="宋体" w:cs="宋体" w:eastAsia="宋体" w:hAnsi="宋体"/>
          <w:sz w:val="32"/>
          <w:szCs w:val="32"/>
          <w:color w:val="auto"/>
        </w:rPr>
        <w:t>山西省高等学校科技成果转化培育项目资助</w:t>
      </w:r>
      <w:r>
        <w:rPr>
          <w:rFonts w:ascii="Times New Roman" w:cs="Times New Roman" w:eastAsia="Times New Roman" w:hAnsi="Times New Roman"/>
          <w:sz w:val="32"/>
          <w:szCs w:val="32"/>
          <w:color w:val="auto"/>
        </w:rPr>
        <w:t xml:space="preserve"> ” </w:t>
      </w:r>
      <w:r>
        <w:rPr>
          <w:rFonts w:ascii="宋体" w:cs="宋体" w:eastAsia="宋体" w:hAnsi="宋体"/>
          <w:sz w:val="32"/>
          <w:szCs w:val="32"/>
          <w:color w:val="auto"/>
        </w:rPr>
        <w:t>（英文为</w:t>
      </w:r>
      <w:r>
        <w:rPr>
          <w:rFonts w:ascii="Times New Roman" w:cs="Times New Roman" w:eastAsia="Times New Roman" w:hAnsi="Times New Roman"/>
          <w:sz w:val="32"/>
          <w:szCs w:val="32"/>
          <w:color w:val="auto"/>
        </w:rPr>
        <w:t xml:space="preserve"> Supported by</w:t>
      </w:r>
    </w:p>
    <w:p>
      <w:pPr>
        <w:spacing w:after="0" w:line="145" w:lineRule="exact"/>
        <w:rPr>
          <w:sz w:val="20"/>
          <w:szCs w:val="20"/>
          <w:color w:val="auto"/>
        </w:rPr>
      </w:pPr>
    </w:p>
    <w:p>
      <w:pPr>
        <w:jc w:val="both"/>
        <w:ind w:left="200" w:right="40"/>
        <w:spacing w:after="0" w:line="490" w:lineRule="exact"/>
        <w:rPr>
          <w:sz w:val="20"/>
          <w:szCs w:val="20"/>
          <w:color w:val="auto"/>
        </w:rPr>
      </w:pPr>
      <w:r>
        <w:rPr>
          <w:rFonts w:ascii="Times New Roman" w:cs="Times New Roman" w:eastAsia="Times New Roman" w:hAnsi="Times New Roman"/>
          <w:sz w:val="32"/>
          <w:szCs w:val="32"/>
          <w:color w:val="auto"/>
        </w:rPr>
        <w:t>Transformation of Scientific and Technological Achievements Programs of Higher Education Institutions in Shanxi</w:t>
      </w:r>
      <w:r>
        <w:rPr>
          <w:rFonts w:ascii="宋体" w:cs="宋体" w:eastAsia="宋体" w:hAnsi="宋体"/>
          <w:sz w:val="32"/>
          <w:szCs w:val="32"/>
          <w:color w:val="auto"/>
        </w:rPr>
        <w:t>，英文缩写为</w:t>
      </w:r>
    </w:p>
    <w:p>
      <w:pPr>
        <w:spacing w:after="0" w:line="143" w:lineRule="exact"/>
        <w:rPr>
          <w:sz w:val="20"/>
          <w:szCs w:val="20"/>
          <w:color w:val="auto"/>
        </w:rPr>
      </w:pPr>
    </w:p>
    <w:p>
      <w:pPr>
        <w:jc w:val="both"/>
        <w:ind w:left="200" w:right="60"/>
        <w:spacing w:after="0" w:line="506" w:lineRule="exact"/>
        <w:rPr>
          <w:sz w:val="20"/>
          <w:szCs w:val="20"/>
          <w:color w:val="auto"/>
        </w:rPr>
      </w:pPr>
      <w:r>
        <w:rPr>
          <w:rFonts w:ascii="Times New Roman" w:cs="Times New Roman" w:eastAsia="Times New Roman" w:hAnsi="Times New Roman"/>
          <w:sz w:val="32"/>
          <w:szCs w:val="32"/>
          <w:color w:val="auto"/>
        </w:rPr>
        <w:t>“TSTAP”</w:t>
      </w:r>
      <w:r>
        <w:rPr>
          <w:rFonts w:ascii="宋体" w:cs="宋体" w:eastAsia="宋体" w:hAnsi="宋体"/>
          <w:sz w:val="32"/>
          <w:szCs w:val="32"/>
          <w:color w:val="auto"/>
        </w:rPr>
        <w:t>）字样，未标注的不得作为结项验收材料。软件、数据库以及鉴定证书等相关成果知识产权的归属、使用和转移，按国家有关法规执行。</w:t>
      </w:r>
    </w:p>
    <w:p>
      <w:pPr>
        <w:spacing w:after="0" w:line="205" w:lineRule="exact"/>
        <w:rPr>
          <w:sz w:val="20"/>
          <w:szCs w:val="20"/>
          <w:color w:val="auto"/>
        </w:rPr>
      </w:pPr>
    </w:p>
    <w:p>
      <w:pPr>
        <w:ind w:left="840"/>
        <w:spacing w:after="0" w:line="354" w:lineRule="exact"/>
        <w:tabs>
          <w:tab w:leader="none" w:pos="2740" w:val="left"/>
        </w:tabs>
        <w:rPr>
          <w:sz w:val="20"/>
          <w:szCs w:val="20"/>
          <w:color w:val="auto"/>
        </w:rPr>
      </w:pPr>
      <w:r>
        <w:rPr>
          <w:rFonts w:ascii="宋体" w:cs="宋体" w:eastAsia="宋体" w:hAnsi="宋体"/>
          <w:sz w:val="31"/>
          <w:szCs w:val="31"/>
          <w:b w:val="1"/>
          <w:bCs w:val="1"/>
          <w:color w:val="auto"/>
        </w:rPr>
        <w:t>第二十一条</w:t>
      </w:r>
      <w:r>
        <w:rPr>
          <w:sz w:val="20"/>
          <w:szCs w:val="20"/>
          <w:color w:val="auto"/>
        </w:rPr>
        <w:tab/>
      </w:r>
      <w:r>
        <w:rPr>
          <w:rFonts w:ascii="宋体" w:cs="宋体" w:eastAsia="宋体" w:hAnsi="宋体"/>
          <w:sz w:val="31"/>
          <w:szCs w:val="31"/>
          <w:color w:val="auto"/>
        </w:rPr>
        <w:t>项目承担学校应将项目验收意见、最终成果及</w:t>
      </w:r>
    </w:p>
    <w:p>
      <w:pPr>
        <w:sectPr>
          <w:pgSz w:w="11900" w:h="16838" w:orient="portrait"/>
          <w:cols w:equalWidth="0" w:num="1">
            <w:col w:w="9160"/>
          </w:cols>
          <w:pgMar w:left="1440" w:top="1440" w:right="1306" w:bottom="438" w:gutter="0" w:footer="0" w:header="0"/>
        </w:sectPr>
      </w:pPr>
    </w:p>
    <w:p>
      <w:pPr>
        <w:spacing w:after="0" w:line="200" w:lineRule="exact"/>
        <w:rPr>
          <w:sz w:val="20"/>
          <w:szCs w:val="20"/>
          <w:color w:val="auto"/>
        </w:rPr>
      </w:pPr>
    </w:p>
    <w:p>
      <w:pPr>
        <w:spacing w:after="0" w:line="327" w:lineRule="exact"/>
        <w:rPr>
          <w:sz w:val="20"/>
          <w:szCs w:val="20"/>
          <w:color w:val="auto"/>
        </w:rPr>
      </w:pPr>
    </w:p>
    <w:p>
      <w:pPr>
        <w:jc w:val="center"/>
        <w:ind w:right="-139"/>
        <w:spacing w:after="0"/>
        <w:rPr>
          <w:sz w:val="20"/>
          <w:szCs w:val="20"/>
          <w:color w:val="auto"/>
        </w:rPr>
      </w:pPr>
      <w:r>
        <w:rPr>
          <w:rFonts w:ascii="Times New Roman" w:cs="Times New Roman" w:eastAsia="Times New Roman" w:hAnsi="Times New Roman"/>
          <w:sz w:val="18"/>
          <w:szCs w:val="18"/>
          <w:color w:val="auto"/>
        </w:rPr>
        <w:t>36</w:t>
      </w:r>
    </w:p>
    <w:p>
      <w:pPr>
        <w:sectPr>
          <w:pgSz w:w="11900" w:h="16838" w:orient="portrait"/>
          <w:cols w:equalWidth="0" w:num="1">
            <w:col w:w="9160"/>
          </w:cols>
          <w:pgMar w:left="1440" w:top="1440" w:right="1306" w:bottom="438" w:gutter="0" w:footer="0" w:header="0"/>
          <w:type w:val="continuous"/>
        </w:sectPr>
      </w:pPr>
    </w:p>
    <w:bookmarkStart w:id="44" w:name="page45"/>
    <w:bookmarkEnd w:id="44"/>
    <w:p>
      <w:pPr>
        <w:spacing w:after="0" w:line="200" w:lineRule="exact"/>
        <w:rPr>
          <w:sz w:val="20"/>
          <w:szCs w:val="20"/>
          <w:color w:val="auto"/>
        </w:rPr>
      </w:pPr>
    </w:p>
    <w:p>
      <w:pPr>
        <w:spacing w:after="0" w:line="228" w:lineRule="exact"/>
        <w:rPr>
          <w:sz w:val="20"/>
          <w:szCs w:val="20"/>
          <w:color w:val="auto"/>
        </w:rPr>
      </w:pPr>
    </w:p>
    <w:p>
      <w:pPr>
        <w:ind w:left="200"/>
        <w:spacing w:after="0" w:line="519" w:lineRule="exact"/>
        <w:rPr>
          <w:sz w:val="20"/>
          <w:szCs w:val="20"/>
          <w:color w:val="auto"/>
        </w:rPr>
      </w:pPr>
      <w:r>
        <w:rPr>
          <w:rFonts w:ascii="宋体" w:cs="宋体" w:eastAsia="宋体" w:hAnsi="宋体"/>
          <w:sz w:val="32"/>
          <w:szCs w:val="32"/>
          <w:color w:val="auto"/>
        </w:rPr>
        <w:t>相应的电子版文件，报送省教育厅科学技术与信息化处。对于项目研究中的突出创新成果，各有关高校要以《成果要报》的形式，及时报送省教育厅。对于取得重要突破、重要发明和获得部、省以上科研成果奖励的，省教育厅视情况予以持续支持或表彰奖励。</w:t>
      </w:r>
    </w:p>
    <w:p>
      <w:pPr>
        <w:spacing w:after="0" w:line="208" w:lineRule="exact"/>
        <w:rPr>
          <w:sz w:val="20"/>
          <w:szCs w:val="20"/>
          <w:color w:val="auto"/>
        </w:rPr>
      </w:pPr>
    </w:p>
    <w:p>
      <w:pPr>
        <w:jc w:val="both"/>
        <w:ind w:left="200" w:right="160" w:firstLine="641"/>
        <w:spacing w:after="0" w:line="508" w:lineRule="exact"/>
        <w:rPr>
          <w:sz w:val="20"/>
          <w:szCs w:val="20"/>
          <w:color w:val="auto"/>
        </w:rPr>
      </w:pPr>
      <w:r>
        <w:rPr>
          <w:rFonts w:ascii="宋体" w:cs="宋体" w:eastAsia="宋体" w:hAnsi="宋体"/>
          <w:sz w:val="32"/>
          <w:szCs w:val="32"/>
          <w:b w:val="1"/>
          <w:bCs w:val="1"/>
          <w:color w:val="auto"/>
        </w:rPr>
        <w:t xml:space="preserve">第二十二条 </w:t>
      </w:r>
      <w:r>
        <w:rPr>
          <w:rFonts w:ascii="宋体" w:cs="宋体" w:eastAsia="宋体" w:hAnsi="宋体"/>
          <w:sz w:val="32"/>
          <w:szCs w:val="32"/>
          <w:color w:val="auto"/>
        </w:rPr>
        <w:t>对于未按时组织结项验收或项目整体进展不利、实施效果不好的高校，省教育厅将视其具体情况，做出全面整改、暂停申报、直至取消申报资格的处理决定。各高校应积极做好项目成果的推广应用工作。</w:t>
      </w:r>
    </w:p>
    <w:p>
      <w:pPr>
        <w:spacing w:after="0" w:line="200" w:lineRule="exact"/>
        <w:rPr>
          <w:sz w:val="20"/>
          <w:szCs w:val="20"/>
          <w:color w:val="auto"/>
        </w:rPr>
      </w:pPr>
    </w:p>
    <w:p>
      <w:pPr>
        <w:spacing w:after="0" w:line="200" w:lineRule="exact"/>
        <w:rPr>
          <w:sz w:val="20"/>
          <w:szCs w:val="20"/>
          <w:color w:val="auto"/>
        </w:rPr>
      </w:pPr>
    </w:p>
    <w:p>
      <w:pPr>
        <w:spacing w:after="0" w:line="329" w:lineRule="exact"/>
        <w:rPr>
          <w:sz w:val="20"/>
          <w:szCs w:val="20"/>
          <w:color w:val="auto"/>
        </w:rPr>
      </w:pPr>
    </w:p>
    <w:p>
      <w:pPr>
        <w:jc w:val="center"/>
        <w:ind w:right="-59"/>
        <w:spacing w:after="0" w:line="366" w:lineRule="exact"/>
        <w:tabs>
          <w:tab w:leader="none" w:pos="300" w:val="left"/>
          <w:tab w:leader="none" w:pos="300" w:val="left"/>
        </w:tabs>
        <w:rPr>
          <w:sz w:val="20"/>
          <w:szCs w:val="20"/>
          <w:color w:val="auto"/>
        </w:rPr>
      </w:pPr>
      <w:r>
        <w:rPr>
          <w:rFonts w:ascii="黑体" w:cs="黑体" w:eastAsia="黑体" w:hAnsi="黑体"/>
          <w:sz w:val="32"/>
          <w:szCs w:val="32"/>
          <w:color w:val="auto"/>
        </w:rPr>
        <w:t>第六章</w:t>
        <w:tab/>
        <w:t>附</w:t>
        <w:tab/>
        <w:t>则</w:t>
      </w:r>
    </w:p>
    <w:p>
      <w:pPr>
        <w:spacing w:after="0" w:line="226" w:lineRule="exact"/>
        <w:rPr>
          <w:sz w:val="20"/>
          <w:szCs w:val="20"/>
          <w:color w:val="auto"/>
        </w:rPr>
      </w:pPr>
    </w:p>
    <w:p>
      <w:pPr>
        <w:ind w:left="840"/>
        <w:spacing w:after="0" w:line="366" w:lineRule="exact"/>
        <w:tabs>
          <w:tab w:leader="none" w:pos="2740" w:val="left"/>
        </w:tabs>
        <w:rPr>
          <w:sz w:val="20"/>
          <w:szCs w:val="20"/>
          <w:color w:val="auto"/>
        </w:rPr>
      </w:pPr>
      <w:r>
        <w:rPr>
          <w:rFonts w:ascii="宋体" w:cs="宋体" w:eastAsia="宋体" w:hAnsi="宋体"/>
          <w:sz w:val="32"/>
          <w:szCs w:val="32"/>
          <w:b w:val="1"/>
          <w:bCs w:val="1"/>
          <w:color w:val="auto"/>
        </w:rPr>
        <w:t>第二十三条</w:t>
      </w:r>
      <w:r>
        <w:rPr>
          <w:sz w:val="20"/>
          <w:szCs w:val="20"/>
          <w:color w:val="auto"/>
        </w:rPr>
        <w:tab/>
      </w:r>
      <w:r>
        <w:rPr>
          <w:rFonts w:ascii="宋体" w:cs="宋体" w:eastAsia="宋体" w:hAnsi="宋体"/>
          <w:sz w:val="32"/>
          <w:szCs w:val="32"/>
          <w:color w:val="auto"/>
        </w:rPr>
        <w:t>本办法自发布之日起实施。</w:t>
      </w:r>
    </w:p>
    <w:p>
      <w:pPr>
        <w:spacing w:after="0" w:line="194" w:lineRule="exact"/>
        <w:rPr>
          <w:sz w:val="20"/>
          <w:szCs w:val="20"/>
          <w:color w:val="auto"/>
        </w:rPr>
      </w:pPr>
    </w:p>
    <w:p>
      <w:pPr>
        <w:ind w:left="840"/>
        <w:spacing w:after="0" w:line="366" w:lineRule="exact"/>
        <w:tabs>
          <w:tab w:leader="none" w:pos="2740" w:val="left"/>
        </w:tabs>
        <w:rPr>
          <w:sz w:val="20"/>
          <w:szCs w:val="20"/>
          <w:color w:val="auto"/>
        </w:rPr>
      </w:pPr>
      <w:r>
        <w:rPr>
          <w:rFonts w:ascii="宋体" w:cs="宋体" w:eastAsia="宋体" w:hAnsi="宋体"/>
          <w:sz w:val="32"/>
          <w:szCs w:val="32"/>
          <w:b w:val="1"/>
          <w:bCs w:val="1"/>
          <w:color w:val="auto"/>
        </w:rPr>
        <w:t>第二十四条</w:t>
      </w:r>
      <w:r>
        <w:rPr>
          <w:sz w:val="20"/>
          <w:szCs w:val="20"/>
          <w:color w:val="auto"/>
        </w:rPr>
        <w:tab/>
      </w:r>
      <w:r>
        <w:rPr>
          <w:rFonts w:ascii="宋体" w:cs="宋体" w:eastAsia="宋体" w:hAnsi="宋体"/>
          <w:sz w:val="32"/>
          <w:szCs w:val="32"/>
          <w:color w:val="auto"/>
        </w:rPr>
        <w:t>本办法由省教育厅负责解释。</w:t>
      </w:r>
    </w:p>
    <w:p>
      <w:pPr>
        <w:sectPr>
          <w:pgSz w:w="11900" w:h="16838" w:orient="portrait"/>
          <w:cols w:equalWidth="0" w:num="1">
            <w:col w:w="9260"/>
          </w:cols>
          <w:pgMar w:left="1440" w:top="1440" w:right="1206" w:bottom="43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37</w:t>
      </w:r>
    </w:p>
    <w:p>
      <w:pPr>
        <w:sectPr>
          <w:pgSz w:w="11900" w:h="16838" w:orient="portrait"/>
          <w:cols w:equalWidth="0" w:num="1">
            <w:col w:w="9260"/>
          </w:cols>
          <w:pgMar w:left="1440" w:top="1440" w:right="1206" w:bottom="438" w:gutter="0" w:footer="0" w:header="0"/>
          <w:type w:val="continuous"/>
        </w:sectPr>
      </w:pPr>
    </w:p>
    <w:bookmarkStart w:id="45" w:name="page46"/>
    <w:bookmarkEnd w:id="45"/>
    <w:p>
      <w:pPr>
        <w:spacing w:after="0" w:line="388" w:lineRule="exact"/>
        <w:rPr>
          <w:sz w:val="20"/>
          <w:szCs w:val="20"/>
          <w:color w:val="auto"/>
        </w:rPr>
      </w:pPr>
    </w:p>
    <w:p>
      <w:pPr>
        <w:ind w:left="200"/>
        <w:spacing w:after="0" w:line="366" w:lineRule="exact"/>
        <w:rPr>
          <w:sz w:val="20"/>
          <w:szCs w:val="20"/>
          <w:color w:val="auto"/>
        </w:rPr>
      </w:pPr>
      <w:r>
        <w:rPr>
          <w:rFonts w:ascii="黑体" w:cs="黑体" w:eastAsia="黑体" w:hAnsi="黑体"/>
          <w:sz w:val="32"/>
          <w:szCs w:val="32"/>
          <w:color w:val="auto"/>
        </w:rPr>
        <w:t>附件 6</w:t>
      </w:r>
    </w:p>
    <w:p>
      <w:pPr>
        <w:spacing w:after="0" w:line="167" w:lineRule="exact"/>
        <w:rPr>
          <w:sz w:val="20"/>
          <w:szCs w:val="20"/>
          <w:color w:val="auto"/>
        </w:rPr>
      </w:pPr>
    </w:p>
    <w:p>
      <w:pPr>
        <w:ind w:left="1780"/>
        <w:spacing w:after="0" w:line="411" w:lineRule="exact"/>
        <w:rPr>
          <w:sz w:val="20"/>
          <w:szCs w:val="20"/>
          <w:color w:val="auto"/>
        </w:rPr>
      </w:pPr>
      <w:r>
        <w:rPr>
          <w:rFonts w:ascii="宋体" w:cs="宋体" w:eastAsia="宋体" w:hAnsi="宋体"/>
          <w:sz w:val="36"/>
          <w:szCs w:val="36"/>
          <w:color w:val="auto"/>
        </w:rPr>
        <w:t>高等学校创新人才支持计划实施办法</w:t>
      </w: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jc w:val="center"/>
        <w:ind w:right="-219"/>
        <w:spacing w:after="0" w:line="366" w:lineRule="exact"/>
        <w:tabs>
          <w:tab w:leader="none" w:pos="300" w:val="left"/>
          <w:tab w:leader="none" w:pos="300" w:val="left"/>
        </w:tabs>
        <w:rPr>
          <w:sz w:val="20"/>
          <w:szCs w:val="20"/>
          <w:color w:val="auto"/>
        </w:rPr>
      </w:pPr>
      <w:r>
        <w:rPr>
          <w:rFonts w:ascii="黑体" w:cs="黑体" w:eastAsia="黑体" w:hAnsi="黑体"/>
          <w:sz w:val="32"/>
          <w:szCs w:val="32"/>
          <w:color w:val="auto"/>
        </w:rPr>
        <w:t>第一章</w:t>
        <w:tab/>
        <w:t>总</w:t>
        <w:tab/>
        <w:t>则</w:t>
      </w:r>
    </w:p>
    <w:p>
      <w:pPr>
        <w:spacing w:after="0" w:line="153" w:lineRule="exact"/>
        <w:rPr>
          <w:sz w:val="20"/>
          <w:szCs w:val="20"/>
          <w:color w:val="auto"/>
        </w:rPr>
      </w:pPr>
    </w:p>
    <w:p>
      <w:pPr>
        <w:jc w:val="both"/>
        <w:ind w:left="200" w:firstLine="641"/>
        <w:spacing w:after="0" w:line="502" w:lineRule="exact"/>
        <w:rPr>
          <w:sz w:val="20"/>
          <w:szCs w:val="20"/>
          <w:color w:val="auto"/>
        </w:rPr>
      </w:pPr>
      <w:r>
        <w:rPr>
          <w:rFonts w:ascii="宋体" w:cs="宋体" w:eastAsia="宋体" w:hAnsi="宋体"/>
          <w:sz w:val="32"/>
          <w:szCs w:val="32"/>
          <w:b w:val="1"/>
          <w:bCs w:val="1"/>
          <w:color w:val="auto"/>
        </w:rPr>
        <w:t>第一条</w:t>
      </w:r>
      <w:r>
        <w:rPr>
          <w:rFonts w:ascii="Times New Roman" w:cs="Times New Roman" w:eastAsia="Times New Roman" w:hAnsi="Times New Roman"/>
          <w:sz w:val="32"/>
          <w:szCs w:val="32"/>
          <w:color w:val="auto"/>
        </w:rPr>
        <w:t xml:space="preserve"> </w:t>
      </w:r>
      <w:r>
        <w:rPr>
          <w:rFonts w:ascii="宋体" w:cs="宋体" w:eastAsia="宋体" w:hAnsi="宋体"/>
          <w:sz w:val="32"/>
          <w:szCs w:val="32"/>
          <w:color w:val="auto"/>
        </w:rPr>
        <w:t>为贯彻落实《山西省人民政府关于实施</w:t>
      </w:r>
      <w:r>
        <w:rPr>
          <w:rFonts w:ascii="Times New Roman" w:cs="Times New Roman" w:eastAsia="Times New Roman" w:hAnsi="Times New Roman"/>
          <w:sz w:val="32"/>
          <w:szCs w:val="32"/>
          <w:color w:val="auto"/>
        </w:rPr>
        <w:t xml:space="preserve">“1331 </w:t>
      </w:r>
      <w:r>
        <w:rPr>
          <w:rFonts w:ascii="宋体" w:cs="宋体" w:eastAsia="宋体" w:hAnsi="宋体"/>
          <w:sz w:val="32"/>
          <w:szCs w:val="32"/>
          <w:color w:val="auto"/>
        </w:rPr>
        <w:t>工程</w:t>
      </w:r>
      <w:r>
        <w:rPr>
          <w:rFonts w:ascii="Times New Roman" w:cs="Times New Roman" w:eastAsia="Times New Roman" w:hAnsi="Times New Roman"/>
          <w:sz w:val="32"/>
          <w:szCs w:val="32"/>
          <w:color w:val="auto"/>
        </w:rPr>
        <w:t>”</w:t>
      </w:r>
      <w:r>
        <w:rPr>
          <w:rFonts w:ascii="宋体" w:cs="宋体" w:eastAsia="宋体" w:hAnsi="宋体"/>
          <w:sz w:val="32"/>
          <w:szCs w:val="32"/>
          <w:color w:val="auto"/>
        </w:rPr>
        <w:t>统筹推进</w:t>
      </w:r>
      <w:r>
        <w:rPr>
          <w:rFonts w:ascii="Times New Roman" w:cs="Times New Roman" w:eastAsia="Times New Roman" w:hAnsi="Times New Roman"/>
          <w:sz w:val="32"/>
          <w:szCs w:val="32"/>
          <w:color w:val="auto"/>
        </w:rPr>
        <w:t>“</w:t>
      </w:r>
      <w:r>
        <w:rPr>
          <w:rFonts w:ascii="宋体" w:cs="宋体" w:eastAsia="宋体" w:hAnsi="宋体"/>
          <w:sz w:val="32"/>
          <w:szCs w:val="32"/>
          <w:color w:val="auto"/>
        </w:rPr>
        <w:t>双一流</w:t>
      </w:r>
      <w:r>
        <w:rPr>
          <w:rFonts w:ascii="Times New Roman" w:cs="Times New Roman" w:eastAsia="Times New Roman" w:hAnsi="Times New Roman"/>
          <w:sz w:val="32"/>
          <w:szCs w:val="32"/>
          <w:color w:val="auto"/>
        </w:rPr>
        <w:t>”</w:t>
      </w:r>
      <w:r>
        <w:rPr>
          <w:rFonts w:ascii="宋体" w:cs="宋体" w:eastAsia="宋体" w:hAnsi="宋体"/>
          <w:sz w:val="32"/>
          <w:szCs w:val="32"/>
          <w:color w:val="auto"/>
        </w:rPr>
        <w:t>建设的意见》（晋政发〔</w:t>
      </w:r>
      <w:r>
        <w:rPr>
          <w:rFonts w:ascii="Times New Roman" w:cs="Times New Roman" w:eastAsia="Times New Roman" w:hAnsi="Times New Roman"/>
          <w:sz w:val="32"/>
          <w:szCs w:val="32"/>
          <w:color w:val="auto"/>
        </w:rPr>
        <w:t>2017</w:t>
      </w:r>
      <w:r>
        <w:rPr>
          <w:rFonts w:ascii="宋体" w:cs="宋体" w:eastAsia="宋体" w:hAnsi="宋体"/>
          <w:sz w:val="32"/>
          <w:szCs w:val="32"/>
          <w:color w:val="auto"/>
        </w:rPr>
        <w:t>〕</w:t>
      </w:r>
      <w:r>
        <w:rPr>
          <w:rFonts w:ascii="Times New Roman" w:cs="Times New Roman" w:eastAsia="Times New Roman" w:hAnsi="Times New Roman"/>
          <w:sz w:val="32"/>
          <w:szCs w:val="32"/>
          <w:color w:val="auto"/>
        </w:rPr>
        <w:t xml:space="preserve">4 </w:t>
      </w:r>
      <w:r>
        <w:rPr>
          <w:rFonts w:ascii="宋体" w:cs="宋体" w:eastAsia="宋体" w:hAnsi="宋体"/>
          <w:sz w:val="32"/>
          <w:szCs w:val="32"/>
          <w:color w:val="auto"/>
        </w:rPr>
        <w:t>号），吸引和培养一批高层次学术领军人才和科研创新团队，提升我省高校的科技创新能力和学科建设水平</w:t>
      </w:r>
      <w:r>
        <w:rPr>
          <w:rFonts w:ascii="Times New Roman" w:cs="Times New Roman" w:eastAsia="Times New Roman" w:hAnsi="Times New Roman"/>
          <w:sz w:val="32"/>
          <w:szCs w:val="32"/>
          <w:color w:val="auto"/>
        </w:rPr>
        <w:t>,</w:t>
      </w:r>
      <w:r>
        <w:rPr>
          <w:rFonts w:ascii="宋体" w:cs="宋体" w:eastAsia="宋体" w:hAnsi="宋体"/>
          <w:sz w:val="32"/>
          <w:szCs w:val="32"/>
          <w:color w:val="auto"/>
        </w:rPr>
        <w:t>形成合理的创新人才梯队，构筑人才高地，根据《中共山西省委、山西省人民政府关于全面深化新时代教师队伍建设改革的实施意见》关于加快高校高层次人才队伍建设的要求，特制定本实施办法。</w:t>
      </w:r>
    </w:p>
    <w:p>
      <w:pPr>
        <w:spacing w:after="0" w:line="128" w:lineRule="exact"/>
        <w:rPr>
          <w:sz w:val="20"/>
          <w:szCs w:val="20"/>
          <w:color w:val="auto"/>
        </w:rPr>
      </w:pPr>
    </w:p>
    <w:p>
      <w:pPr>
        <w:jc w:val="both"/>
        <w:ind w:left="200" w:firstLine="641"/>
        <w:spacing w:after="0" w:line="495" w:lineRule="exact"/>
        <w:rPr>
          <w:sz w:val="20"/>
          <w:szCs w:val="20"/>
          <w:color w:val="auto"/>
        </w:rPr>
      </w:pPr>
      <w:r>
        <w:rPr>
          <w:rFonts w:ascii="宋体" w:cs="宋体" w:eastAsia="宋体" w:hAnsi="宋体"/>
          <w:sz w:val="32"/>
          <w:szCs w:val="32"/>
          <w:b w:val="1"/>
          <w:bCs w:val="1"/>
          <w:color w:val="auto"/>
        </w:rPr>
        <w:t>第二条</w:t>
      </w:r>
      <w:r>
        <w:rPr>
          <w:rFonts w:ascii="Times New Roman" w:cs="Times New Roman" w:eastAsia="Times New Roman" w:hAnsi="Times New Roman"/>
          <w:sz w:val="32"/>
          <w:szCs w:val="32"/>
          <w:color w:val="auto"/>
        </w:rPr>
        <w:t xml:space="preserve"> “</w:t>
      </w:r>
      <w:r>
        <w:rPr>
          <w:rFonts w:ascii="宋体" w:cs="宋体" w:eastAsia="宋体" w:hAnsi="宋体"/>
          <w:sz w:val="32"/>
          <w:szCs w:val="32"/>
          <w:color w:val="auto"/>
        </w:rPr>
        <w:t>高等学校创新人才支持计划</w:t>
      </w:r>
      <w:r>
        <w:rPr>
          <w:rFonts w:ascii="Times New Roman" w:cs="Times New Roman" w:eastAsia="Times New Roman" w:hAnsi="Times New Roman"/>
          <w:sz w:val="32"/>
          <w:szCs w:val="32"/>
          <w:color w:val="auto"/>
        </w:rPr>
        <w:t>”</w:t>
      </w:r>
      <w:r>
        <w:rPr>
          <w:rFonts w:ascii="宋体" w:cs="宋体" w:eastAsia="宋体" w:hAnsi="宋体"/>
          <w:sz w:val="32"/>
          <w:szCs w:val="32"/>
          <w:color w:val="auto"/>
        </w:rPr>
        <w:t>（以下简称</w:t>
      </w:r>
      <w:r>
        <w:rPr>
          <w:rFonts w:ascii="Times New Roman" w:cs="Times New Roman" w:eastAsia="Times New Roman" w:hAnsi="Times New Roman"/>
          <w:sz w:val="32"/>
          <w:szCs w:val="32"/>
          <w:color w:val="auto"/>
        </w:rPr>
        <w:t>“</w:t>
      </w:r>
      <w:r>
        <w:rPr>
          <w:rFonts w:ascii="宋体" w:cs="宋体" w:eastAsia="宋体" w:hAnsi="宋体"/>
          <w:sz w:val="32"/>
          <w:szCs w:val="32"/>
          <w:color w:val="auto"/>
        </w:rPr>
        <w:t>创新人才计划</w:t>
      </w:r>
      <w:r>
        <w:rPr>
          <w:rFonts w:ascii="Times New Roman" w:cs="Times New Roman" w:eastAsia="Times New Roman" w:hAnsi="Times New Roman"/>
          <w:sz w:val="32"/>
          <w:szCs w:val="32"/>
          <w:color w:val="auto"/>
        </w:rPr>
        <w:t>”</w:t>
      </w:r>
      <w:r>
        <w:rPr>
          <w:rFonts w:ascii="宋体" w:cs="宋体" w:eastAsia="宋体" w:hAnsi="宋体"/>
          <w:sz w:val="32"/>
          <w:szCs w:val="32"/>
          <w:color w:val="auto"/>
        </w:rPr>
        <w:t>）的主要内容是遴选和支持一批学术造诣深、发展潜力大、具有领导本学科保持或赶超国内外先进水平的高层次创新人才，以推动</w:t>
      </w:r>
      <w:r>
        <w:rPr>
          <w:rFonts w:ascii="Times New Roman" w:cs="Times New Roman" w:eastAsia="Times New Roman" w:hAnsi="Times New Roman"/>
          <w:sz w:val="32"/>
          <w:szCs w:val="32"/>
          <w:color w:val="auto"/>
        </w:rPr>
        <w:t>“</w:t>
      </w:r>
      <w:r>
        <w:rPr>
          <w:rFonts w:ascii="宋体" w:cs="宋体" w:eastAsia="宋体" w:hAnsi="宋体"/>
          <w:sz w:val="32"/>
          <w:szCs w:val="32"/>
          <w:color w:val="auto"/>
        </w:rPr>
        <w:t>一流大学、一流学科</w:t>
      </w:r>
      <w:r>
        <w:rPr>
          <w:rFonts w:ascii="Times New Roman" w:cs="Times New Roman" w:eastAsia="Times New Roman" w:hAnsi="Times New Roman"/>
          <w:sz w:val="32"/>
          <w:szCs w:val="32"/>
          <w:color w:val="auto"/>
        </w:rPr>
        <w:t>”</w:t>
      </w:r>
      <w:r>
        <w:rPr>
          <w:rFonts w:ascii="宋体" w:cs="宋体" w:eastAsia="宋体" w:hAnsi="宋体"/>
          <w:sz w:val="32"/>
          <w:szCs w:val="32"/>
          <w:color w:val="auto"/>
        </w:rPr>
        <w:t>建设，加快全省高校高层次创新人才队伍建设。</w:t>
      </w:r>
    </w:p>
    <w:p>
      <w:pPr>
        <w:spacing w:after="0" w:line="125" w:lineRule="exact"/>
        <w:rPr>
          <w:sz w:val="20"/>
          <w:szCs w:val="20"/>
          <w:color w:val="auto"/>
        </w:rPr>
      </w:pPr>
    </w:p>
    <w:p>
      <w:pPr>
        <w:jc w:val="both"/>
        <w:ind w:left="200" w:firstLine="641"/>
        <w:spacing w:after="0" w:line="495" w:lineRule="exact"/>
        <w:rPr>
          <w:sz w:val="20"/>
          <w:szCs w:val="20"/>
          <w:color w:val="auto"/>
        </w:rPr>
      </w:pPr>
      <w:r>
        <w:rPr>
          <w:rFonts w:ascii="宋体" w:cs="宋体" w:eastAsia="宋体" w:hAnsi="宋体"/>
          <w:sz w:val="32"/>
          <w:szCs w:val="32"/>
          <w:b w:val="1"/>
          <w:bCs w:val="1"/>
          <w:color w:val="auto"/>
        </w:rPr>
        <w:t>第三条</w:t>
      </w:r>
      <w:r>
        <w:rPr>
          <w:rFonts w:ascii="Times New Roman" w:cs="Times New Roman" w:eastAsia="Times New Roman" w:hAnsi="Times New Roman"/>
          <w:sz w:val="32"/>
          <w:szCs w:val="32"/>
          <w:color w:val="auto"/>
        </w:rPr>
        <w:t xml:space="preserve"> “</w:t>
      </w:r>
      <w:r>
        <w:rPr>
          <w:rFonts w:ascii="宋体" w:cs="宋体" w:eastAsia="宋体" w:hAnsi="宋体"/>
          <w:sz w:val="32"/>
          <w:szCs w:val="32"/>
          <w:color w:val="auto"/>
        </w:rPr>
        <w:t>创新人才计划</w:t>
      </w:r>
      <w:r>
        <w:rPr>
          <w:rFonts w:ascii="Times New Roman" w:cs="Times New Roman" w:eastAsia="Times New Roman" w:hAnsi="Times New Roman"/>
          <w:sz w:val="32"/>
          <w:szCs w:val="32"/>
          <w:color w:val="auto"/>
        </w:rPr>
        <w:t>”</w:t>
      </w:r>
      <w:r>
        <w:rPr>
          <w:rFonts w:ascii="宋体" w:cs="宋体" w:eastAsia="宋体" w:hAnsi="宋体"/>
          <w:sz w:val="32"/>
          <w:szCs w:val="32"/>
          <w:color w:val="auto"/>
        </w:rPr>
        <w:t>包括</w:t>
      </w:r>
      <w:r>
        <w:rPr>
          <w:rFonts w:ascii="Times New Roman" w:cs="Times New Roman" w:eastAsia="Times New Roman" w:hAnsi="Times New Roman"/>
          <w:sz w:val="32"/>
          <w:szCs w:val="32"/>
          <w:color w:val="auto"/>
        </w:rPr>
        <w:t>“</w:t>
      </w:r>
      <w:r>
        <w:rPr>
          <w:rFonts w:ascii="宋体" w:cs="宋体" w:eastAsia="宋体" w:hAnsi="宋体"/>
          <w:sz w:val="32"/>
          <w:szCs w:val="32"/>
          <w:color w:val="auto"/>
        </w:rPr>
        <w:t>中青年拔尖创新人才</w:t>
      </w:r>
      <w:r>
        <w:rPr>
          <w:rFonts w:ascii="Times New Roman" w:cs="Times New Roman" w:eastAsia="Times New Roman" w:hAnsi="Times New Roman"/>
          <w:sz w:val="32"/>
          <w:szCs w:val="32"/>
          <w:color w:val="auto"/>
        </w:rPr>
        <w:t>”</w:t>
      </w:r>
      <w:r>
        <w:rPr>
          <w:rFonts w:ascii="宋体" w:cs="宋体" w:eastAsia="宋体" w:hAnsi="宋体"/>
          <w:sz w:val="32"/>
          <w:szCs w:val="32"/>
          <w:color w:val="auto"/>
        </w:rPr>
        <w:t>和</w:t>
      </w:r>
      <w:r>
        <w:rPr>
          <w:rFonts w:ascii="Times New Roman" w:cs="Times New Roman" w:eastAsia="Times New Roman" w:hAnsi="Times New Roman"/>
          <w:sz w:val="32"/>
          <w:szCs w:val="32"/>
          <w:color w:val="auto"/>
        </w:rPr>
        <w:t>“</w:t>
      </w:r>
      <w:r>
        <w:rPr>
          <w:rFonts w:ascii="宋体" w:cs="宋体" w:eastAsia="宋体" w:hAnsi="宋体"/>
          <w:sz w:val="32"/>
          <w:szCs w:val="32"/>
          <w:color w:val="auto"/>
        </w:rPr>
        <w:t>优秀青年学术带头人</w:t>
      </w:r>
      <w:r>
        <w:rPr>
          <w:rFonts w:ascii="Times New Roman" w:cs="Times New Roman" w:eastAsia="Times New Roman" w:hAnsi="Times New Roman"/>
          <w:sz w:val="32"/>
          <w:szCs w:val="32"/>
          <w:color w:val="auto"/>
        </w:rPr>
        <w:t>”</w:t>
      </w:r>
      <w:r>
        <w:rPr>
          <w:rFonts w:ascii="宋体" w:cs="宋体" w:eastAsia="宋体" w:hAnsi="宋体"/>
          <w:sz w:val="32"/>
          <w:szCs w:val="32"/>
          <w:color w:val="auto"/>
        </w:rPr>
        <w:t>。</w:t>
      </w:r>
      <w:r>
        <w:rPr>
          <w:rFonts w:ascii="Times New Roman" w:cs="Times New Roman" w:eastAsia="Times New Roman" w:hAnsi="Times New Roman"/>
          <w:sz w:val="32"/>
          <w:szCs w:val="32"/>
          <w:color w:val="auto"/>
        </w:rPr>
        <w:t>“</w:t>
      </w:r>
      <w:r>
        <w:rPr>
          <w:rFonts w:ascii="宋体" w:cs="宋体" w:eastAsia="宋体" w:hAnsi="宋体"/>
          <w:sz w:val="32"/>
          <w:szCs w:val="32"/>
          <w:color w:val="auto"/>
        </w:rPr>
        <w:t>创新人才计划</w:t>
      </w:r>
      <w:r>
        <w:rPr>
          <w:rFonts w:ascii="Times New Roman" w:cs="Times New Roman" w:eastAsia="Times New Roman" w:hAnsi="Times New Roman"/>
          <w:sz w:val="32"/>
          <w:szCs w:val="32"/>
          <w:color w:val="auto"/>
        </w:rPr>
        <w:t>”</w:t>
      </w:r>
      <w:r>
        <w:rPr>
          <w:rFonts w:ascii="宋体" w:cs="宋体" w:eastAsia="宋体" w:hAnsi="宋体"/>
          <w:sz w:val="32"/>
          <w:szCs w:val="32"/>
          <w:color w:val="auto"/>
        </w:rPr>
        <w:t>资助周期为</w:t>
      </w:r>
      <w:r>
        <w:rPr>
          <w:rFonts w:ascii="Times New Roman" w:cs="Times New Roman" w:eastAsia="Times New Roman" w:hAnsi="Times New Roman"/>
          <w:sz w:val="32"/>
          <w:szCs w:val="32"/>
          <w:color w:val="auto"/>
        </w:rPr>
        <w:t xml:space="preserve"> 3 </w:t>
      </w:r>
      <w:r>
        <w:rPr>
          <w:rFonts w:ascii="宋体" w:cs="宋体" w:eastAsia="宋体" w:hAnsi="宋体"/>
          <w:sz w:val="32"/>
          <w:szCs w:val="32"/>
          <w:color w:val="auto"/>
        </w:rPr>
        <w:t>年，资助期内，省教育厅和所在高校按照</w:t>
      </w:r>
      <w:r>
        <w:rPr>
          <w:rFonts w:ascii="Times New Roman" w:cs="Times New Roman" w:eastAsia="Times New Roman" w:hAnsi="Times New Roman"/>
          <w:sz w:val="32"/>
          <w:szCs w:val="32"/>
          <w:color w:val="auto"/>
        </w:rPr>
        <w:t xml:space="preserve"> 1:1 </w:t>
      </w:r>
      <w:r>
        <w:rPr>
          <w:rFonts w:ascii="宋体" w:cs="宋体" w:eastAsia="宋体" w:hAnsi="宋体"/>
          <w:sz w:val="32"/>
          <w:szCs w:val="32"/>
          <w:color w:val="auto"/>
        </w:rPr>
        <w:t>的比例共同提供一次性科学研究经费资助，未及时足额落实资助经费的高校，省教育厅不受理申报下一年度的本支持计划。</w:t>
      </w:r>
    </w:p>
    <w:p>
      <w:pPr>
        <w:spacing w:after="0" w:line="164" w:lineRule="exact"/>
        <w:rPr>
          <w:sz w:val="20"/>
          <w:szCs w:val="20"/>
          <w:color w:val="auto"/>
        </w:rPr>
      </w:pPr>
    </w:p>
    <w:p>
      <w:pPr>
        <w:ind w:left="840"/>
        <w:spacing w:after="0" w:line="354" w:lineRule="exact"/>
        <w:rPr>
          <w:sz w:val="20"/>
          <w:szCs w:val="20"/>
          <w:color w:val="auto"/>
        </w:rPr>
      </w:pPr>
      <w:r>
        <w:rPr>
          <w:rFonts w:ascii="宋体" w:cs="宋体" w:eastAsia="宋体" w:hAnsi="宋体"/>
          <w:sz w:val="31"/>
          <w:szCs w:val="31"/>
          <w:color w:val="auto"/>
        </w:rPr>
        <w:t>中青年拔尖创新人才：一次性资助科研经费理工农医类学科</w:t>
      </w:r>
    </w:p>
    <w:p>
      <w:pPr>
        <w:spacing w:after="0" w:line="128" w:lineRule="exact"/>
        <w:rPr>
          <w:sz w:val="20"/>
          <w:szCs w:val="20"/>
          <w:color w:val="auto"/>
        </w:rPr>
      </w:pPr>
    </w:p>
    <w:p>
      <w:pPr>
        <w:ind w:left="600" w:hanging="396"/>
        <w:spacing w:after="0" w:line="390" w:lineRule="exact"/>
        <w:tabs>
          <w:tab w:leader="none" w:pos="600" w:val="left"/>
        </w:tabs>
        <w:numPr>
          <w:ilvl w:val="0"/>
          <w:numId w:val="4"/>
        </w:numPr>
        <w:rPr>
          <w:rFonts w:ascii="Times New Roman" w:cs="Times New Roman" w:eastAsia="Times New Roman" w:hAnsi="Times New Roman"/>
          <w:sz w:val="32"/>
          <w:szCs w:val="32"/>
          <w:color w:val="auto"/>
        </w:rPr>
      </w:pPr>
      <w:r>
        <w:rPr>
          <w:rFonts w:ascii="宋体" w:cs="宋体" w:eastAsia="宋体" w:hAnsi="宋体"/>
          <w:sz w:val="32"/>
          <w:szCs w:val="32"/>
          <w:color w:val="auto"/>
        </w:rPr>
        <w:t>万元、人文社科类学科</w:t>
      </w:r>
      <w:r>
        <w:rPr>
          <w:rFonts w:ascii="Times New Roman" w:cs="Times New Roman" w:eastAsia="Times New Roman" w:hAnsi="Times New Roman"/>
          <w:sz w:val="32"/>
          <w:szCs w:val="32"/>
          <w:color w:val="auto"/>
        </w:rPr>
        <w:t xml:space="preserve"> 20 </w:t>
      </w:r>
      <w:r>
        <w:rPr>
          <w:rFonts w:ascii="宋体" w:cs="宋体" w:eastAsia="宋体" w:hAnsi="宋体"/>
          <w:sz w:val="32"/>
          <w:szCs w:val="32"/>
          <w:color w:val="auto"/>
        </w:rPr>
        <w:t>万元。</w:t>
      </w:r>
    </w:p>
    <w:p>
      <w:pPr>
        <w:spacing w:after="0" w:line="171" w:lineRule="exact"/>
        <w:rPr>
          <w:sz w:val="20"/>
          <w:szCs w:val="20"/>
          <w:color w:val="auto"/>
        </w:rPr>
      </w:pPr>
    </w:p>
    <w:p>
      <w:pPr>
        <w:ind w:left="840"/>
        <w:spacing w:after="0" w:line="354" w:lineRule="exact"/>
        <w:rPr>
          <w:sz w:val="20"/>
          <w:szCs w:val="20"/>
          <w:color w:val="auto"/>
        </w:rPr>
      </w:pPr>
      <w:r>
        <w:rPr>
          <w:rFonts w:ascii="宋体" w:cs="宋体" w:eastAsia="宋体" w:hAnsi="宋体"/>
          <w:sz w:val="31"/>
          <w:szCs w:val="31"/>
          <w:color w:val="auto"/>
        </w:rPr>
        <w:t>优秀青年学术带头人：一次性资助科研经费理工农医类学科</w:t>
      </w:r>
    </w:p>
    <w:p>
      <w:pPr>
        <w:spacing w:after="0" w:line="128" w:lineRule="exact"/>
        <w:rPr>
          <w:sz w:val="20"/>
          <w:szCs w:val="20"/>
          <w:color w:val="auto"/>
        </w:rPr>
      </w:pPr>
    </w:p>
    <w:p>
      <w:pPr>
        <w:ind w:left="600" w:hanging="396"/>
        <w:spacing w:after="0" w:line="390" w:lineRule="exact"/>
        <w:tabs>
          <w:tab w:leader="none" w:pos="600" w:val="left"/>
        </w:tabs>
        <w:numPr>
          <w:ilvl w:val="0"/>
          <w:numId w:val="5"/>
        </w:numPr>
        <w:rPr>
          <w:rFonts w:ascii="Times New Roman" w:cs="Times New Roman" w:eastAsia="Times New Roman" w:hAnsi="Times New Roman"/>
          <w:sz w:val="32"/>
          <w:szCs w:val="32"/>
          <w:color w:val="auto"/>
        </w:rPr>
      </w:pPr>
      <w:r>
        <w:rPr>
          <w:rFonts w:ascii="宋体" w:cs="宋体" w:eastAsia="宋体" w:hAnsi="宋体"/>
          <w:sz w:val="32"/>
          <w:szCs w:val="32"/>
          <w:color w:val="auto"/>
        </w:rPr>
        <w:t>万元、人文社科类学科</w:t>
      </w:r>
      <w:r>
        <w:rPr>
          <w:rFonts w:ascii="Times New Roman" w:cs="Times New Roman" w:eastAsia="Times New Roman" w:hAnsi="Times New Roman"/>
          <w:sz w:val="32"/>
          <w:szCs w:val="32"/>
          <w:color w:val="auto"/>
        </w:rPr>
        <w:t xml:space="preserve"> 10 </w:t>
      </w:r>
      <w:r>
        <w:rPr>
          <w:rFonts w:ascii="宋体" w:cs="宋体" w:eastAsia="宋体" w:hAnsi="宋体"/>
          <w:sz w:val="32"/>
          <w:szCs w:val="32"/>
          <w:color w:val="auto"/>
        </w:rPr>
        <w:t>万元。</w:t>
      </w:r>
    </w:p>
    <w:p>
      <w:pPr>
        <w:sectPr>
          <w:pgSz w:w="11900" w:h="16838" w:orient="portrait"/>
          <w:cols w:equalWidth="0" w:num="1">
            <w:col w:w="9100"/>
          </w:cols>
          <w:pgMar w:left="1440" w:top="1440" w:right="1366" w:bottom="43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2" w:lineRule="exact"/>
        <w:rPr>
          <w:sz w:val="20"/>
          <w:szCs w:val="20"/>
          <w:color w:val="auto"/>
        </w:rPr>
      </w:pPr>
    </w:p>
    <w:p>
      <w:pPr>
        <w:jc w:val="center"/>
        <w:ind w:right="-199"/>
        <w:spacing w:after="0"/>
        <w:rPr>
          <w:sz w:val="20"/>
          <w:szCs w:val="20"/>
          <w:color w:val="auto"/>
        </w:rPr>
      </w:pPr>
      <w:r>
        <w:rPr>
          <w:rFonts w:ascii="Times New Roman" w:cs="Times New Roman" w:eastAsia="Times New Roman" w:hAnsi="Times New Roman"/>
          <w:sz w:val="18"/>
          <w:szCs w:val="18"/>
          <w:color w:val="auto"/>
        </w:rPr>
        <w:t>38</w:t>
      </w:r>
    </w:p>
    <w:p>
      <w:pPr>
        <w:sectPr>
          <w:pgSz w:w="11900" w:h="16838" w:orient="portrait"/>
          <w:cols w:equalWidth="0" w:num="1">
            <w:col w:w="9100"/>
          </w:cols>
          <w:pgMar w:left="1440" w:top="1440" w:right="1366" w:bottom="438" w:gutter="0" w:footer="0" w:header="0"/>
          <w:type w:val="continuous"/>
        </w:sectPr>
      </w:pPr>
    </w:p>
    <w:bookmarkStart w:id="46" w:name="page47"/>
    <w:bookmarkEnd w:id="46"/>
    <w:p>
      <w:pPr>
        <w:spacing w:after="0" w:line="357" w:lineRule="exact"/>
        <w:rPr>
          <w:sz w:val="20"/>
          <w:szCs w:val="20"/>
          <w:color w:val="auto"/>
        </w:rPr>
      </w:pPr>
    </w:p>
    <w:p>
      <w:pPr>
        <w:jc w:val="both"/>
        <w:ind w:left="200" w:right="160" w:firstLine="641"/>
        <w:spacing w:after="0" w:line="494" w:lineRule="exact"/>
        <w:rPr>
          <w:sz w:val="20"/>
          <w:szCs w:val="20"/>
          <w:color w:val="auto"/>
        </w:rPr>
      </w:pPr>
      <w:r>
        <w:rPr>
          <w:rFonts w:ascii="宋体" w:cs="宋体" w:eastAsia="宋体" w:hAnsi="宋体"/>
          <w:sz w:val="32"/>
          <w:szCs w:val="32"/>
          <w:b w:val="1"/>
          <w:bCs w:val="1"/>
          <w:color w:val="auto"/>
        </w:rPr>
        <w:t>第四条</w:t>
      </w:r>
      <w:r>
        <w:rPr>
          <w:rFonts w:ascii="Times New Roman" w:cs="Times New Roman" w:eastAsia="Times New Roman" w:hAnsi="Times New Roman"/>
          <w:sz w:val="32"/>
          <w:szCs w:val="32"/>
          <w:color w:val="auto"/>
        </w:rPr>
        <w:t xml:space="preserve"> </w:t>
      </w:r>
      <w:r>
        <w:rPr>
          <w:rFonts w:ascii="宋体" w:cs="宋体" w:eastAsia="宋体" w:hAnsi="宋体"/>
          <w:sz w:val="32"/>
          <w:szCs w:val="32"/>
          <w:color w:val="auto"/>
        </w:rPr>
        <w:t>按照</w:t>
      </w:r>
      <w:r>
        <w:rPr>
          <w:rFonts w:ascii="Times New Roman" w:cs="Times New Roman" w:eastAsia="Times New Roman" w:hAnsi="Times New Roman"/>
          <w:sz w:val="32"/>
          <w:szCs w:val="32"/>
          <w:color w:val="auto"/>
        </w:rPr>
        <w:t>“</w:t>
      </w:r>
      <w:r>
        <w:rPr>
          <w:rFonts w:ascii="宋体" w:cs="宋体" w:eastAsia="宋体" w:hAnsi="宋体"/>
          <w:sz w:val="32"/>
          <w:szCs w:val="32"/>
          <w:color w:val="auto"/>
        </w:rPr>
        <w:t>专家评审、择优支持，项目牵引、以人为本</w:t>
      </w:r>
      <w:r>
        <w:rPr>
          <w:rFonts w:ascii="Times New Roman" w:cs="Times New Roman" w:eastAsia="Times New Roman" w:hAnsi="Times New Roman"/>
          <w:sz w:val="32"/>
          <w:szCs w:val="32"/>
          <w:color w:val="auto"/>
        </w:rPr>
        <w:t>”</w:t>
      </w:r>
      <w:r>
        <w:rPr>
          <w:rFonts w:ascii="宋体" w:cs="宋体" w:eastAsia="宋体" w:hAnsi="宋体"/>
          <w:sz w:val="32"/>
          <w:szCs w:val="32"/>
          <w:color w:val="auto"/>
        </w:rPr>
        <w:t>的原则，到</w:t>
      </w:r>
      <w:r>
        <w:rPr>
          <w:rFonts w:ascii="Times New Roman" w:cs="Times New Roman" w:eastAsia="Times New Roman" w:hAnsi="Times New Roman"/>
          <w:sz w:val="32"/>
          <w:szCs w:val="32"/>
          <w:color w:val="auto"/>
        </w:rPr>
        <w:t xml:space="preserve"> 2023 </w:t>
      </w:r>
      <w:r>
        <w:rPr>
          <w:rFonts w:ascii="宋体" w:cs="宋体" w:eastAsia="宋体" w:hAnsi="宋体"/>
          <w:sz w:val="32"/>
          <w:szCs w:val="32"/>
          <w:color w:val="auto"/>
        </w:rPr>
        <w:t>年，</w:t>
      </w:r>
      <w:r>
        <w:rPr>
          <w:rFonts w:ascii="Times New Roman" w:cs="Times New Roman" w:eastAsia="Times New Roman" w:hAnsi="Times New Roman"/>
          <w:sz w:val="32"/>
          <w:szCs w:val="32"/>
          <w:color w:val="auto"/>
        </w:rPr>
        <w:t>“</w:t>
      </w:r>
      <w:r>
        <w:rPr>
          <w:rFonts w:ascii="宋体" w:cs="宋体" w:eastAsia="宋体" w:hAnsi="宋体"/>
          <w:sz w:val="32"/>
          <w:szCs w:val="32"/>
          <w:color w:val="auto"/>
        </w:rPr>
        <w:t>创新人才计划</w:t>
      </w:r>
      <w:r>
        <w:rPr>
          <w:rFonts w:ascii="Times New Roman" w:cs="Times New Roman" w:eastAsia="Times New Roman" w:hAnsi="Times New Roman"/>
          <w:sz w:val="32"/>
          <w:szCs w:val="32"/>
          <w:color w:val="auto"/>
        </w:rPr>
        <w:t>”</w:t>
      </w:r>
      <w:r>
        <w:rPr>
          <w:rFonts w:ascii="宋体" w:cs="宋体" w:eastAsia="宋体" w:hAnsi="宋体"/>
          <w:sz w:val="32"/>
          <w:szCs w:val="32"/>
          <w:color w:val="auto"/>
        </w:rPr>
        <w:t>入选者总数达到</w:t>
      </w:r>
      <w:r>
        <w:rPr>
          <w:rFonts w:ascii="Times New Roman" w:cs="Times New Roman" w:eastAsia="Times New Roman" w:hAnsi="Times New Roman"/>
          <w:sz w:val="32"/>
          <w:szCs w:val="32"/>
          <w:color w:val="auto"/>
        </w:rPr>
        <w:t xml:space="preserve"> 600 </w:t>
      </w:r>
      <w:r>
        <w:rPr>
          <w:rFonts w:ascii="宋体" w:cs="宋体" w:eastAsia="宋体" w:hAnsi="宋体"/>
          <w:sz w:val="32"/>
          <w:szCs w:val="32"/>
          <w:color w:val="auto"/>
        </w:rPr>
        <w:t>名左右，其中</w:t>
      </w:r>
      <w:r>
        <w:rPr>
          <w:rFonts w:ascii="Times New Roman" w:cs="Times New Roman" w:eastAsia="Times New Roman" w:hAnsi="Times New Roman"/>
          <w:sz w:val="32"/>
          <w:szCs w:val="32"/>
          <w:color w:val="auto"/>
        </w:rPr>
        <w:t>“</w:t>
      </w:r>
      <w:r>
        <w:rPr>
          <w:rFonts w:ascii="宋体" w:cs="宋体" w:eastAsia="宋体" w:hAnsi="宋体"/>
          <w:sz w:val="32"/>
          <w:szCs w:val="32"/>
          <w:color w:val="auto"/>
        </w:rPr>
        <w:t>中青年拔尖创新人才</w:t>
      </w:r>
      <w:r>
        <w:rPr>
          <w:rFonts w:ascii="Times New Roman" w:cs="Times New Roman" w:eastAsia="Times New Roman" w:hAnsi="Times New Roman"/>
          <w:sz w:val="32"/>
          <w:szCs w:val="32"/>
          <w:color w:val="auto"/>
        </w:rPr>
        <w:t xml:space="preserve">”120 </w:t>
      </w:r>
      <w:r>
        <w:rPr>
          <w:rFonts w:ascii="宋体" w:cs="宋体" w:eastAsia="宋体" w:hAnsi="宋体"/>
          <w:sz w:val="32"/>
          <w:szCs w:val="32"/>
          <w:color w:val="auto"/>
        </w:rPr>
        <w:t>人左右，</w:t>
      </w:r>
      <w:r>
        <w:rPr>
          <w:rFonts w:ascii="Times New Roman" w:cs="Times New Roman" w:eastAsia="Times New Roman" w:hAnsi="Times New Roman"/>
          <w:sz w:val="32"/>
          <w:szCs w:val="32"/>
          <w:color w:val="auto"/>
        </w:rPr>
        <w:t>“</w:t>
      </w:r>
      <w:r>
        <w:rPr>
          <w:rFonts w:ascii="宋体" w:cs="宋体" w:eastAsia="宋体" w:hAnsi="宋体"/>
          <w:sz w:val="32"/>
          <w:szCs w:val="32"/>
          <w:color w:val="auto"/>
        </w:rPr>
        <w:t>优秀青年学术带头人</w:t>
      </w:r>
      <w:r>
        <w:rPr>
          <w:rFonts w:ascii="Times New Roman" w:cs="Times New Roman" w:eastAsia="Times New Roman" w:hAnsi="Times New Roman"/>
          <w:sz w:val="32"/>
          <w:szCs w:val="32"/>
          <w:color w:val="auto"/>
        </w:rPr>
        <w:t xml:space="preserve">”480 </w:t>
      </w:r>
      <w:r>
        <w:rPr>
          <w:rFonts w:ascii="宋体" w:cs="宋体" w:eastAsia="宋体" w:hAnsi="宋体"/>
          <w:sz w:val="32"/>
          <w:szCs w:val="32"/>
          <w:color w:val="auto"/>
        </w:rPr>
        <w:t>人左右。</w:t>
      </w:r>
    </w:p>
    <w:p>
      <w:pPr>
        <w:spacing w:after="0" w:line="109" w:lineRule="exact"/>
        <w:rPr>
          <w:sz w:val="20"/>
          <w:szCs w:val="20"/>
          <w:color w:val="auto"/>
        </w:rPr>
      </w:pPr>
    </w:p>
    <w:p>
      <w:pPr>
        <w:jc w:val="both"/>
        <w:ind w:left="200" w:right="160" w:firstLine="634"/>
        <w:spacing w:after="0" w:line="489" w:lineRule="exact"/>
        <w:rPr>
          <w:sz w:val="20"/>
          <w:szCs w:val="20"/>
          <w:color w:val="auto"/>
        </w:rPr>
      </w:pPr>
      <w:r>
        <w:rPr>
          <w:rFonts w:ascii="宋体" w:cs="宋体" w:eastAsia="宋体" w:hAnsi="宋体"/>
          <w:sz w:val="32"/>
          <w:szCs w:val="32"/>
          <w:b w:val="1"/>
          <w:bCs w:val="1"/>
          <w:color w:val="auto"/>
        </w:rPr>
        <w:t>第五条</w:t>
      </w:r>
      <w:r>
        <w:rPr>
          <w:rFonts w:ascii="Times New Roman" w:cs="Times New Roman" w:eastAsia="Times New Roman" w:hAnsi="Times New Roman"/>
          <w:sz w:val="32"/>
          <w:szCs w:val="32"/>
          <w:color w:val="auto"/>
        </w:rPr>
        <w:t xml:space="preserve"> </w:t>
      </w:r>
      <w:r>
        <w:rPr>
          <w:rFonts w:ascii="宋体" w:cs="宋体" w:eastAsia="宋体" w:hAnsi="宋体"/>
          <w:sz w:val="32"/>
          <w:szCs w:val="32"/>
          <w:color w:val="auto"/>
        </w:rPr>
        <w:t>山西省教育厅科学技术与信息化处是</w:t>
      </w:r>
      <w:r>
        <w:rPr>
          <w:rFonts w:ascii="Times New Roman" w:cs="Times New Roman" w:eastAsia="Times New Roman" w:hAnsi="Times New Roman"/>
          <w:sz w:val="32"/>
          <w:szCs w:val="32"/>
          <w:color w:val="auto"/>
        </w:rPr>
        <w:t>“</w:t>
      </w:r>
      <w:r>
        <w:rPr>
          <w:rFonts w:ascii="宋体" w:cs="宋体" w:eastAsia="宋体" w:hAnsi="宋体"/>
          <w:sz w:val="32"/>
          <w:szCs w:val="32"/>
          <w:color w:val="auto"/>
        </w:rPr>
        <w:t>创新人才计划</w:t>
      </w:r>
      <w:r>
        <w:rPr>
          <w:rFonts w:ascii="Times New Roman" w:cs="Times New Roman" w:eastAsia="Times New Roman" w:hAnsi="Times New Roman"/>
          <w:sz w:val="32"/>
          <w:szCs w:val="32"/>
          <w:color w:val="auto"/>
        </w:rPr>
        <w:t>”</w:t>
      </w:r>
      <w:r>
        <w:rPr>
          <w:rFonts w:ascii="宋体" w:cs="宋体" w:eastAsia="宋体" w:hAnsi="宋体"/>
          <w:sz w:val="32"/>
          <w:szCs w:val="32"/>
          <w:color w:val="auto"/>
        </w:rPr>
        <w:t>的组织实施机构，负责组织申报、评审遴选、结项验收等工作。各申报高校是</w:t>
      </w:r>
      <w:r>
        <w:rPr>
          <w:rFonts w:ascii="Times New Roman" w:cs="Times New Roman" w:eastAsia="Times New Roman" w:hAnsi="Times New Roman"/>
          <w:sz w:val="32"/>
          <w:szCs w:val="32"/>
          <w:color w:val="auto"/>
        </w:rPr>
        <w:t>“</w:t>
      </w:r>
      <w:r>
        <w:rPr>
          <w:rFonts w:ascii="宋体" w:cs="宋体" w:eastAsia="宋体" w:hAnsi="宋体"/>
          <w:sz w:val="32"/>
          <w:szCs w:val="32"/>
          <w:color w:val="auto"/>
        </w:rPr>
        <w:t>创新人才计划</w:t>
      </w:r>
      <w:r>
        <w:rPr>
          <w:rFonts w:ascii="Times New Roman" w:cs="Times New Roman" w:eastAsia="Times New Roman" w:hAnsi="Times New Roman"/>
          <w:sz w:val="32"/>
          <w:szCs w:val="32"/>
          <w:color w:val="auto"/>
        </w:rPr>
        <w:t>”</w:t>
      </w:r>
      <w:r>
        <w:rPr>
          <w:rFonts w:ascii="宋体" w:cs="宋体" w:eastAsia="宋体" w:hAnsi="宋体"/>
          <w:sz w:val="32"/>
          <w:szCs w:val="32"/>
          <w:color w:val="auto"/>
        </w:rPr>
        <w:t>的具体管理机构，负责入选者的过程管理与监督检查等方面的工作。</w:t>
      </w:r>
    </w:p>
    <w:p>
      <w:pPr>
        <w:spacing w:after="0" w:line="200" w:lineRule="exact"/>
        <w:rPr>
          <w:sz w:val="20"/>
          <w:szCs w:val="20"/>
          <w:color w:val="auto"/>
        </w:rPr>
      </w:pPr>
    </w:p>
    <w:p>
      <w:pPr>
        <w:spacing w:after="0" w:line="200" w:lineRule="exact"/>
        <w:rPr>
          <w:sz w:val="20"/>
          <w:szCs w:val="20"/>
          <w:color w:val="auto"/>
        </w:rPr>
      </w:pPr>
    </w:p>
    <w:p>
      <w:pPr>
        <w:spacing w:after="0" w:line="247" w:lineRule="exact"/>
        <w:rPr>
          <w:sz w:val="20"/>
          <w:szCs w:val="20"/>
          <w:color w:val="auto"/>
        </w:rPr>
      </w:pPr>
    </w:p>
    <w:p>
      <w:pPr>
        <w:jc w:val="center"/>
        <w:ind w:left="2660"/>
        <w:spacing w:after="0" w:line="366" w:lineRule="exact"/>
        <w:tabs>
          <w:tab w:leader="none" w:pos="300" w:val="left"/>
        </w:tabs>
        <w:rPr>
          <w:sz w:val="20"/>
          <w:szCs w:val="20"/>
          <w:color w:val="auto"/>
        </w:rPr>
      </w:pPr>
      <w:r>
        <w:rPr>
          <w:rFonts w:ascii="黑体" w:cs="黑体" w:eastAsia="黑体" w:hAnsi="黑体"/>
          <w:sz w:val="32"/>
          <w:szCs w:val="32"/>
          <w:color w:val="auto"/>
        </w:rPr>
        <w:t>第二章</w:t>
        <w:tab/>
        <w:t>支持范围与申报条件</w:t>
      </w:r>
    </w:p>
    <w:p>
      <w:pPr>
        <w:spacing w:after="0" w:line="193" w:lineRule="exact"/>
        <w:rPr>
          <w:sz w:val="20"/>
          <w:szCs w:val="20"/>
          <w:color w:val="auto"/>
        </w:rPr>
      </w:pPr>
    </w:p>
    <w:p>
      <w:pPr>
        <w:jc w:val="both"/>
        <w:ind w:left="200" w:right="160" w:firstLine="641"/>
        <w:spacing w:after="0" w:line="480" w:lineRule="exact"/>
        <w:rPr>
          <w:sz w:val="20"/>
          <w:szCs w:val="20"/>
          <w:color w:val="auto"/>
        </w:rPr>
      </w:pPr>
      <w:r>
        <w:rPr>
          <w:rFonts w:ascii="宋体" w:cs="宋体" w:eastAsia="宋体" w:hAnsi="宋体"/>
          <w:sz w:val="32"/>
          <w:szCs w:val="32"/>
          <w:b w:val="1"/>
          <w:bCs w:val="1"/>
          <w:color w:val="auto"/>
        </w:rPr>
        <w:t xml:space="preserve">第六条 </w:t>
      </w:r>
      <w:r>
        <w:rPr>
          <w:rFonts w:ascii="宋体" w:cs="宋体" w:eastAsia="宋体" w:hAnsi="宋体"/>
          <w:sz w:val="32"/>
          <w:szCs w:val="32"/>
          <w:color w:val="auto"/>
        </w:rPr>
        <w:t>本计划的支持范围为人事关系在山西省普通高等学校科研教学第一线的全职人员，已获得本计划的支持者，不在支持范围。本计划每年评审一次，评审工作坚持依靠专家、公平竞争，择优支持、科学评价的原则。</w:t>
      </w:r>
    </w:p>
    <w:p>
      <w:pPr>
        <w:spacing w:after="0" w:line="157" w:lineRule="exact"/>
        <w:rPr>
          <w:sz w:val="20"/>
          <w:szCs w:val="20"/>
          <w:color w:val="auto"/>
        </w:rPr>
      </w:pPr>
    </w:p>
    <w:p>
      <w:pPr>
        <w:ind w:left="840"/>
        <w:spacing w:after="0" w:line="366" w:lineRule="exact"/>
        <w:tabs>
          <w:tab w:leader="none" w:pos="2100" w:val="left"/>
        </w:tabs>
        <w:rPr>
          <w:sz w:val="20"/>
          <w:szCs w:val="20"/>
          <w:color w:val="auto"/>
        </w:rPr>
      </w:pPr>
      <w:r>
        <w:rPr>
          <w:rFonts w:ascii="宋体" w:cs="宋体" w:eastAsia="宋体" w:hAnsi="宋体"/>
          <w:sz w:val="32"/>
          <w:szCs w:val="32"/>
          <w:b w:val="1"/>
          <w:bCs w:val="1"/>
          <w:color w:val="auto"/>
        </w:rPr>
        <w:t>第七条</w:t>
      </w:r>
      <w:r>
        <w:rPr>
          <w:sz w:val="20"/>
          <w:szCs w:val="20"/>
          <w:color w:val="auto"/>
        </w:rPr>
        <w:tab/>
      </w:r>
      <w:r>
        <w:rPr>
          <w:rFonts w:ascii="宋体" w:cs="宋体" w:eastAsia="宋体" w:hAnsi="宋体"/>
          <w:sz w:val="32"/>
          <w:szCs w:val="32"/>
          <w:color w:val="auto"/>
        </w:rPr>
        <w:t>申请人应具备下列基本条件：</w:t>
      </w:r>
    </w:p>
    <w:p>
      <w:pPr>
        <w:spacing w:after="0" w:line="124" w:lineRule="exact"/>
        <w:rPr>
          <w:sz w:val="20"/>
          <w:szCs w:val="20"/>
          <w:color w:val="auto"/>
        </w:rPr>
      </w:pPr>
    </w:p>
    <w:p>
      <w:pPr>
        <w:ind w:left="780"/>
        <w:spacing w:after="0" w:line="390" w:lineRule="exact"/>
        <w:rPr>
          <w:sz w:val="20"/>
          <w:szCs w:val="20"/>
          <w:color w:val="auto"/>
        </w:rPr>
      </w:pPr>
      <w:r>
        <w:rPr>
          <w:rFonts w:ascii="Times New Roman" w:cs="Times New Roman" w:eastAsia="Times New Roman" w:hAnsi="Times New Roman"/>
          <w:sz w:val="32"/>
          <w:szCs w:val="32"/>
          <w:color w:val="auto"/>
        </w:rPr>
        <w:t>1</w:t>
      </w:r>
      <w:r>
        <w:rPr>
          <w:rFonts w:ascii="宋体" w:cs="宋体" w:eastAsia="宋体" w:hAnsi="宋体"/>
          <w:sz w:val="32"/>
          <w:szCs w:val="32"/>
          <w:color w:val="auto"/>
        </w:rPr>
        <w:t>．热爱祖国，拥护中国共产党的领导。</w:t>
      </w:r>
    </w:p>
    <w:p>
      <w:pPr>
        <w:spacing w:after="0" w:line="132" w:lineRule="exact"/>
        <w:rPr>
          <w:sz w:val="20"/>
          <w:szCs w:val="20"/>
          <w:color w:val="auto"/>
        </w:rPr>
      </w:pPr>
    </w:p>
    <w:p>
      <w:pPr>
        <w:ind w:left="200" w:firstLine="569"/>
        <w:spacing w:after="0" w:line="458" w:lineRule="exact"/>
        <w:rPr>
          <w:sz w:val="20"/>
          <w:szCs w:val="20"/>
          <w:color w:val="auto"/>
        </w:rPr>
      </w:pPr>
      <w:r>
        <w:rPr>
          <w:rFonts w:ascii="Times New Roman" w:cs="Times New Roman" w:eastAsia="Times New Roman" w:hAnsi="Times New Roman"/>
          <w:sz w:val="32"/>
          <w:szCs w:val="32"/>
          <w:color w:val="auto"/>
        </w:rPr>
        <w:t>2</w:t>
      </w:r>
      <w:r>
        <w:rPr>
          <w:rFonts w:ascii="宋体" w:cs="宋体" w:eastAsia="宋体" w:hAnsi="宋体"/>
          <w:sz w:val="32"/>
          <w:szCs w:val="32"/>
          <w:color w:val="auto"/>
        </w:rPr>
        <w:t>．爱岗敬业，具有良好的职业道德、学术诚信和科学、求实、团结、协作的精神。</w:t>
      </w:r>
    </w:p>
    <w:p>
      <w:pPr>
        <w:spacing w:after="0" w:line="125" w:lineRule="exact"/>
        <w:rPr>
          <w:sz w:val="20"/>
          <w:szCs w:val="20"/>
          <w:color w:val="auto"/>
        </w:rPr>
      </w:pPr>
    </w:p>
    <w:p>
      <w:pPr>
        <w:jc w:val="both"/>
        <w:ind w:left="200" w:right="160" w:firstLine="569"/>
        <w:spacing w:after="0" w:line="457" w:lineRule="exact"/>
        <w:rPr>
          <w:sz w:val="20"/>
          <w:szCs w:val="20"/>
          <w:color w:val="auto"/>
        </w:rPr>
      </w:pPr>
      <w:r>
        <w:rPr>
          <w:rFonts w:ascii="Times New Roman" w:cs="Times New Roman" w:eastAsia="Times New Roman" w:hAnsi="Times New Roman"/>
          <w:sz w:val="31"/>
          <w:szCs w:val="31"/>
          <w:color w:val="auto"/>
        </w:rPr>
        <w:t>3</w:t>
      </w:r>
      <w:r>
        <w:rPr>
          <w:rFonts w:ascii="宋体" w:cs="宋体" w:eastAsia="宋体" w:hAnsi="宋体"/>
          <w:sz w:val="31"/>
          <w:szCs w:val="31"/>
          <w:color w:val="auto"/>
        </w:rPr>
        <w:t>．学术造诣深，主持过重大科学研究、技术创新工作，并取得国内外同行公认的重要成果，在本学科领域内有较大影响。</w:t>
      </w:r>
    </w:p>
    <w:p>
      <w:pPr>
        <w:spacing w:after="0" w:line="126" w:lineRule="exact"/>
        <w:rPr>
          <w:sz w:val="20"/>
          <w:szCs w:val="20"/>
          <w:color w:val="auto"/>
        </w:rPr>
      </w:pPr>
    </w:p>
    <w:p>
      <w:pPr>
        <w:jc w:val="both"/>
        <w:ind w:left="200" w:right="160" w:firstLine="569"/>
        <w:spacing w:after="0" w:line="479" w:lineRule="exact"/>
        <w:rPr>
          <w:sz w:val="20"/>
          <w:szCs w:val="20"/>
          <w:color w:val="auto"/>
        </w:rPr>
      </w:pPr>
      <w:r>
        <w:rPr>
          <w:rFonts w:ascii="Times New Roman" w:cs="Times New Roman" w:eastAsia="Times New Roman" w:hAnsi="Times New Roman"/>
          <w:sz w:val="32"/>
          <w:szCs w:val="32"/>
          <w:color w:val="auto"/>
        </w:rPr>
        <w:t>4</w:t>
      </w:r>
      <w:r>
        <w:rPr>
          <w:rFonts w:ascii="宋体" w:cs="宋体" w:eastAsia="宋体" w:hAnsi="宋体"/>
          <w:sz w:val="32"/>
          <w:szCs w:val="32"/>
          <w:color w:val="auto"/>
        </w:rPr>
        <w:t>．具有较强的组织管理能力和带领本学科在其前沿领域保持或赶超国内外先进水平的能力，对本学科建设和科学研究工作有引领和带动作用。</w:t>
      </w:r>
    </w:p>
    <w:p>
      <w:pPr>
        <w:spacing w:after="0" w:line="126" w:lineRule="exact"/>
        <w:rPr>
          <w:sz w:val="20"/>
          <w:szCs w:val="20"/>
          <w:color w:val="auto"/>
        </w:rPr>
      </w:pPr>
    </w:p>
    <w:p>
      <w:pPr>
        <w:ind w:left="780"/>
        <w:spacing w:after="0" w:line="390" w:lineRule="exact"/>
        <w:rPr>
          <w:sz w:val="20"/>
          <w:szCs w:val="20"/>
          <w:color w:val="auto"/>
        </w:rPr>
      </w:pPr>
      <w:r>
        <w:rPr>
          <w:rFonts w:ascii="Times New Roman" w:cs="Times New Roman" w:eastAsia="Times New Roman" w:hAnsi="Times New Roman"/>
          <w:sz w:val="32"/>
          <w:szCs w:val="32"/>
          <w:color w:val="auto"/>
        </w:rPr>
        <w:t>5</w:t>
      </w:r>
      <w:r>
        <w:rPr>
          <w:rFonts w:ascii="宋体" w:cs="宋体" w:eastAsia="宋体" w:hAnsi="宋体"/>
          <w:sz w:val="32"/>
          <w:szCs w:val="32"/>
          <w:color w:val="auto"/>
        </w:rPr>
        <w:t>．具有博士学位或高级专业技术职务。</w:t>
      </w:r>
    </w:p>
    <w:p>
      <w:pPr>
        <w:spacing w:after="0" w:line="163" w:lineRule="exact"/>
        <w:rPr>
          <w:sz w:val="20"/>
          <w:szCs w:val="20"/>
          <w:color w:val="auto"/>
        </w:rPr>
      </w:pPr>
    </w:p>
    <w:p>
      <w:pPr>
        <w:ind w:left="780"/>
        <w:spacing w:after="0" w:line="366" w:lineRule="exact"/>
        <w:tabs>
          <w:tab w:leader="none" w:pos="2040" w:val="left"/>
        </w:tabs>
        <w:rPr>
          <w:sz w:val="20"/>
          <w:szCs w:val="20"/>
          <w:color w:val="auto"/>
        </w:rPr>
      </w:pPr>
      <w:r>
        <w:rPr>
          <w:rFonts w:ascii="宋体" w:cs="宋体" w:eastAsia="宋体" w:hAnsi="宋体"/>
          <w:sz w:val="32"/>
          <w:szCs w:val="32"/>
          <w:b w:val="1"/>
          <w:bCs w:val="1"/>
          <w:color w:val="auto"/>
        </w:rPr>
        <w:t>第八条</w:t>
      </w:r>
      <w:r>
        <w:rPr>
          <w:sz w:val="20"/>
          <w:szCs w:val="20"/>
          <w:color w:val="auto"/>
        </w:rPr>
        <w:tab/>
      </w:r>
      <w:r>
        <w:rPr>
          <w:rFonts w:ascii="宋体" w:cs="宋体" w:eastAsia="宋体" w:hAnsi="宋体"/>
          <w:sz w:val="32"/>
          <w:szCs w:val="32"/>
          <w:color w:val="auto"/>
        </w:rPr>
        <w:t>申请人的具体申报条件：</w:t>
      </w:r>
    </w:p>
    <w:p>
      <w:pPr>
        <w:sectPr>
          <w:pgSz w:w="11900" w:h="16838" w:orient="portrait"/>
          <w:cols w:equalWidth="0" w:num="1">
            <w:col w:w="9260"/>
          </w:cols>
          <w:pgMar w:left="1440" w:top="1440" w:right="1206" w:bottom="43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39</w:t>
      </w:r>
    </w:p>
    <w:p>
      <w:pPr>
        <w:sectPr>
          <w:pgSz w:w="11900" w:h="16838" w:orient="portrait"/>
          <w:cols w:equalWidth="0" w:num="1">
            <w:col w:w="9260"/>
          </w:cols>
          <w:pgMar w:left="1440" w:top="1440" w:right="1206" w:bottom="438" w:gutter="0" w:footer="0" w:header="0"/>
          <w:type w:val="continuous"/>
        </w:sectPr>
      </w:pPr>
    </w:p>
    <w:bookmarkStart w:id="47" w:name="page48"/>
    <w:bookmarkEnd w:id="47"/>
    <w:p>
      <w:pPr>
        <w:spacing w:after="0" w:line="357" w:lineRule="exact"/>
        <w:rPr>
          <w:sz w:val="20"/>
          <w:szCs w:val="20"/>
          <w:color w:val="auto"/>
        </w:rPr>
      </w:pPr>
    </w:p>
    <w:p>
      <w:pPr>
        <w:ind w:left="200" w:right="140" w:firstLine="569"/>
        <w:spacing w:after="0" w:line="469" w:lineRule="exact"/>
        <w:rPr>
          <w:sz w:val="20"/>
          <w:szCs w:val="20"/>
          <w:color w:val="auto"/>
        </w:rPr>
      </w:pPr>
      <w:r>
        <w:rPr>
          <w:rFonts w:ascii="Times New Roman" w:cs="Times New Roman" w:eastAsia="Times New Roman" w:hAnsi="Times New Roman"/>
          <w:sz w:val="32"/>
          <w:szCs w:val="32"/>
          <w:color w:val="auto"/>
        </w:rPr>
        <w:t>1</w:t>
      </w:r>
      <w:r>
        <w:rPr>
          <w:rFonts w:ascii="宋体" w:cs="宋体" w:eastAsia="宋体" w:hAnsi="宋体"/>
          <w:sz w:val="32"/>
          <w:szCs w:val="32"/>
          <w:color w:val="auto"/>
        </w:rPr>
        <w:t>．中青年拔尖创新人才年龄一般不超过</w:t>
      </w:r>
      <w:r>
        <w:rPr>
          <w:rFonts w:ascii="Times New Roman" w:cs="Times New Roman" w:eastAsia="Times New Roman" w:hAnsi="Times New Roman"/>
          <w:sz w:val="32"/>
          <w:szCs w:val="32"/>
          <w:color w:val="auto"/>
        </w:rPr>
        <w:t xml:space="preserve"> 50 </w:t>
      </w:r>
      <w:r>
        <w:rPr>
          <w:rFonts w:ascii="宋体" w:cs="宋体" w:eastAsia="宋体" w:hAnsi="宋体"/>
          <w:sz w:val="32"/>
          <w:szCs w:val="32"/>
          <w:color w:val="auto"/>
        </w:rPr>
        <w:t>岁（申请当年</w:t>
      </w:r>
      <w:r>
        <w:rPr>
          <w:rFonts w:ascii="Times New Roman" w:cs="Times New Roman" w:eastAsia="Times New Roman" w:hAnsi="Times New Roman"/>
          <w:sz w:val="32"/>
          <w:szCs w:val="32"/>
          <w:color w:val="auto"/>
        </w:rPr>
        <w:t xml:space="preserve"> 1 </w:t>
      </w:r>
      <w:r>
        <w:rPr>
          <w:rFonts w:ascii="宋体" w:cs="宋体" w:eastAsia="宋体" w:hAnsi="宋体"/>
          <w:sz w:val="32"/>
          <w:szCs w:val="32"/>
          <w:color w:val="auto"/>
        </w:rPr>
        <w:t>月</w:t>
      </w:r>
      <w:r>
        <w:rPr>
          <w:rFonts w:ascii="Times New Roman" w:cs="Times New Roman" w:eastAsia="Times New Roman" w:hAnsi="Times New Roman"/>
          <w:sz w:val="32"/>
          <w:szCs w:val="32"/>
          <w:color w:val="auto"/>
        </w:rPr>
        <w:t xml:space="preserve"> 1 </w:t>
      </w:r>
      <w:r>
        <w:rPr>
          <w:rFonts w:ascii="宋体" w:cs="宋体" w:eastAsia="宋体" w:hAnsi="宋体"/>
          <w:sz w:val="32"/>
          <w:szCs w:val="32"/>
          <w:color w:val="auto"/>
        </w:rPr>
        <w:t>日），且满足下列条件之一：</w:t>
      </w:r>
    </w:p>
    <w:p>
      <w:pPr>
        <w:spacing w:after="0" w:line="102" w:lineRule="exact"/>
        <w:rPr>
          <w:sz w:val="20"/>
          <w:szCs w:val="20"/>
          <w:color w:val="auto"/>
        </w:rPr>
      </w:pPr>
    </w:p>
    <w:p>
      <w:pPr>
        <w:jc w:val="both"/>
        <w:ind w:left="200" w:right="60" w:firstLine="641"/>
        <w:spacing w:after="0" w:line="459" w:lineRule="exact"/>
        <w:rPr>
          <w:sz w:val="20"/>
          <w:szCs w:val="20"/>
          <w:color w:val="auto"/>
        </w:rPr>
      </w:pPr>
      <w:r>
        <w:rPr>
          <w:rFonts w:ascii="宋体" w:cs="宋体" w:eastAsia="宋体" w:hAnsi="宋体"/>
          <w:sz w:val="32"/>
          <w:szCs w:val="32"/>
          <w:color w:val="auto"/>
        </w:rPr>
        <w:t>（</w:t>
      </w:r>
      <w:r>
        <w:rPr>
          <w:rFonts w:ascii="Times New Roman" w:cs="Times New Roman" w:eastAsia="Times New Roman" w:hAnsi="Times New Roman"/>
          <w:sz w:val="32"/>
          <w:szCs w:val="32"/>
          <w:color w:val="auto"/>
        </w:rPr>
        <w:t>1</w:t>
      </w:r>
      <w:r>
        <w:rPr>
          <w:rFonts w:ascii="宋体" w:cs="宋体" w:eastAsia="宋体" w:hAnsi="宋体"/>
          <w:sz w:val="32"/>
          <w:szCs w:val="32"/>
          <w:color w:val="auto"/>
        </w:rPr>
        <w:t>）入选国家青年千人计划、青年长江学者、国家优秀青年科学基金获得者、万人计划等国家级高层次创新人才计划。</w:t>
      </w:r>
    </w:p>
    <w:p>
      <w:pPr>
        <w:spacing w:after="0" w:line="124" w:lineRule="exact"/>
        <w:rPr>
          <w:sz w:val="20"/>
          <w:szCs w:val="20"/>
          <w:color w:val="auto"/>
        </w:rPr>
      </w:pPr>
    </w:p>
    <w:p>
      <w:pPr>
        <w:jc w:val="both"/>
        <w:ind w:left="200" w:right="60" w:firstLine="641"/>
        <w:spacing w:after="0" w:line="478" w:lineRule="exact"/>
        <w:rPr>
          <w:sz w:val="20"/>
          <w:szCs w:val="20"/>
          <w:color w:val="auto"/>
        </w:rPr>
      </w:pPr>
      <w:r>
        <w:rPr>
          <w:rFonts w:ascii="宋体" w:cs="宋体" w:eastAsia="宋体" w:hAnsi="宋体"/>
          <w:sz w:val="32"/>
          <w:szCs w:val="32"/>
          <w:color w:val="auto"/>
        </w:rPr>
        <w:t>（</w:t>
      </w:r>
      <w:r>
        <w:rPr>
          <w:rFonts w:ascii="Times New Roman" w:cs="Times New Roman" w:eastAsia="Times New Roman" w:hAnsi="Times New Roman"/>
          <w:sz w:val="32"/>
          <w:szCs w:val="32"/>
          <w:color w:val="auto"/>
        </w:rPr>
        <w:t>2</w:t>
      </w:r>
      <w:r>
        <w:rPr>
          <w:rFonts w:ascii="宋体" w:cs="宋体" w:eastAsia="宋体" w:hAnsi="宋体"/>
          <w:sz w:val="32"/>
          <w:szCs w:val="32"/>
          <w:color w:val="auto"/>
        </w:rPr>
        <w:t>）主持国家自然科学基金重点及以上项目、国家社科基金重点及以上项目及国家科技体制改革其他的四类科技计划项目主持人。</w:t>
      </w:r>
    </w:p>
    <w:p>
      <w:pPr>
        <w:spacing w:after="0" w:line="128" w:lineRule="exact"/>
        <w:rPr>
          <w:sz w:val="20"/>
          <w:szCs w:val="20"/>
          <w:color w:val="auto"/>
        </w:rPr>
      </w:pPr>
    </w:p>
    <w:p>
      <w:pPr>
        <w:jc w:val="both"/>
        <w:ind w:left="200" w:right="60" w:firstLine="645"/>
        <w:spacing w:after="0" w:line="494" w:lineRule="exact"/>
        <w:tabs>
          <w:tab w:leader="none" w:pos="1194" w:val="left"/>
        </w:tabs>
        <w:numPr>
          <w:ilvl w:val="1"/>
          <w:numId w:val="6"/>
        </w:numPr>
        <w:rPr>
          <w:rFonts w:ascii="宋体" w:cs="宋体" w:eastAsia="宋体" w:hAnsi="宋体"/>
          <w:sz w:val="32"/>
          <w:szCs w:val="32"/>
          <w:color w:val="auto"/>
        </w:rPr>
      </w:pPr>
      <w:r>
        <w:rPr>
          <w:rFonts w:ascii="Times New Roman" w:cs="Times New Roman" w:eastAsia="Times New Roman" w:hAnsi="Times New Roman"/>
          <w:sz w:val="32"/>
          <w:szCs w:val="32"/>
          <w:color w:val="auto"/>
        </w:rPr>
        <w:t xml:space="preserve">3 </w:t>
      </w:r>
      <w:r>
        <w:rPr>
          <w:rFonts w:ascii="宋体" w:cs="宋体" w:eastAsia="宋体" w:hAnsi="宋体"/>
          <w:sz w:val="32"/>
          <w:szCs w:val="32"/>
          <w:color w:val="auto"/>
        </w:rPr>
        <w:t>）发表高水平的学术论文，其中在《</w:t>
      </w:r>
      <w:r>
        <w:rPr>
          <w:rFonts w:ascii="Times New Roman" w:cs="Times New Roman" w:eastAsia="Times New Roman" w:hAnsi="Times New Roman"/>
          <w:sz w:val="32"/>
          <w:szCs w:val="32"/>
          <w:color w:val="auto"/>
        </w:rPr>
        <w:t xml:space="preserve"> SCIENCE </w:t>
      </w:r>
      <w:r>
        <w:rPr>
          <w:rFonts w:ascii="宋体" w:cs="宋体" w:eastAsia="宋体" w:hAnsi="宋体"/>
          <w:sz w:val="32"/>
          <w:szCs w:val="32"/>
          <w:color w:val="auto"/>
        </w:rPr>
        <w:t>》、《</w:t>
      </w:r>
      <w:r>
        <w:rPr>
          <w:rFonts w:ascii="Times New Roman" w:cs="Times New Roman" w:eastAsia="Times New Roman" w:hAnsi="Times New Roman"/>
          <w:sz w:val="32"/>
          <w:szCs w:val="32"/>
          <w:color w:val="auto"/>
        </w:rPr>
        <w:t>NATURE</w:t>
      </w:r>
      <w:r>
        <w:rPr>
          <w:rFonts w:ascii="宋体" w:cs="宋体" w:eastAsia="宋体" w:hAnsi="宋体"/>
          <w:sz w:val="32"/>
          <w:szCs w:val="32"/>
          <w:color w:val="auto"/>
        </w:rPr>
        <w:t>》、《</w:t>
      </w:r>
      <w:r>
        <w:rPr>
          <w:rFonts w:ascii="Times New Roman" w:cs="Times New Roman" w:eastAsia="Times New Roman" w:hAnsi="Times New Roman"/>
          <w:sz w:val="32"/>
          <w:szCs w:val="32"/>
          <w:color w:val="auto"/>
        </w:rPr>
        <w:t>CELL</w:t>
      </w:r>
      <w:r>
        <w:rPr>
          <w:rFonts w:ascii="宋体" w:cs="宋体" w:eastAsia="宋体" w:hAnsi="宋体"/>
          <w:sz w:val="32"/>
          <w:szCs w:val="32"/>
          <w:color w:val="auto"/>
        </w:rPr>
        <w:t>》（正刊）发表</w:t>
      </w:r>
      <w:r>
        <w:rPr>
          <w:rFonts w:ascii="Times New Roman" w:cs="Times New Roman" w:eastAsia="Times New Roman" w:hAnsi="Times New Roman"/>
          <w:sz w:val="32"/>
          <w:szCs w:val="32"/>
          <w:color w:val="auto"/>
        </w:rPr>
        <w:t xml:space="preserve"> 1 </w:t>
      </w:r>
      <w:r>
        <w:rPr>
          <w:rFonts w:ascii="宋体" w:cs="宋体" w:eastAsia="宋体" w:hAnsi="宋体"/>
          <w:sz w:val="32"/>
          <w:szCs w:val="32"/>
          <w:color w:val="auto"/>
        </w:rPr>
        <w:t>篇以上论文，或</w:t>
      </w:r>
      <w:r>
        <w:rPr>
          <w:rFonts w:ascii="Times New Roman" w:cs="Times New Roman" w:eastAsia="Times New Roman" w:hAnsi="Times New Roman"/>
          <w:sz w:val="32"/>
          <w:szCs w:val="32"/>
          <w:color w:val="auto"/>
        </w:rPr>
        <w:t xml:space="preserve"> 5 </w:t>
      </w:r>
      <w:r>
        <w:rPr>
          <w:rFonts w:ascii="宋体" w:cs="宋体" w:eastAsia="宋体" w:hAnsi="宋体"/>
          <w:sz w:val="32"/>
          <w:szCs w:val="32"/>
          <w:color w:val="auto"/>
        </w:rPr>
        <w:t>年内在</w:t>
      </w:r>
      <w:r>
        <w:rPr>
          <w:rFonts w:ascii="Times New Roman" w:cs="Times New Roman" w:eastAsia="Times New Roman" w:hAnsi="Times New Roman"/>
          <w:sz w:val="32"/>
          <w:szCs w:val="32"/>
          <w:color w:val="auto"/>
        </w:rPr>
        <w:t xml:space="preserve"> SCI 1 </w:t>
      </w:r>
      <w:r>
        <w:rPr>
          <w:rFonts w:ascii="宋体" w:cs="宋体" w:eastAsia="宋体" w:hAnsi="宋体"/>
          <w:sz w:val="32"/>
          <w:szCs w:val="32"/>
          <w:color w:val="auto"/>
        </w:rPr>
        <w:t>区发表高被引论文</w:t>
      </w:r>
      <w:r>
        <w:rPr>
          <w:rFonts w:ascii="Times New Roman" w:cs="Times New Roman" w:eastAsia="Times New Roman" w:hAnsi="Times New Roman"/>
          <w:sz w:val="32"/>
          <w:szCs w:val="32"/>
          <w:color w:val="auto"/>
        </w:rPr>
        <w:t xml:space="preserve"> 3 </w:t>
      </w:r>
      <w:r>
        <w:rPr>
          <w:rFonts w:ascii="宋体" w:cs="宋体" w:eastAsia="宋体" w:hAnsi="宋体"/>
          <w:sz w:val="32"/>
          <w:szCs w:val="32"/>
          <w:color w:val="auto"/>
        </w:rPr>
        <w:t>篇以上（以本人为第一作者或通讯作者）；</w:t>
      </w:r>
      <w:r>
        <w:rPr>
          <w:rFonts w:ascii="Times New Roman" w:cs="Times New Roman" w:eastAsia="Times New Roman" w:hAnsi="Times New Roman"/>
          <w:sz w:val="32"/>
          <w:szCs w:val="32"/>
          <w:color w:val="auto"/>
        </w:rPr>
        <w:t xml:space="preserve">5 </w:t>
      </w:r>
      <w:r>
        <w:rPr>
          <w:rFonts w:ascii="宋体" w:cs="宋体" w:eastAsia="宋体" w:hAnsi="宋体"/>
          <w:sz w:val="32"/>
          <w:szCs w:val="32"/>
          <w:color w:val="auto"/>
        </w:rPr>
        <w:t>年内在《中国社会科学》发表</w:t>
      </w:r>
      <w:r>
        <w:rPr>
          <w:rFonts w:ascii="Times New Roman" w:cs="Times New Roman" w:eastAsia="Times New Roman" w:hAnsi="Times New Roman"/>
          <w:sz w:val="32"/>
          <w:szCs w:val="32"/>
          <w:color w:val="auto"/>
        </w:rPr>
        <w:t xml:space="preserve"> 2 </w:t>
      </w:r>
      <w:r>
        <w:rPr>
          <w:rFonts w:ascii="宋体" w:cs="宋体" w:eastAsia="宋体" w:hAnsi="宋体"/>
          <w:sz w:val="32"/>
          <w:szCs w:val="32"/>
          <w:color w:val="auto"/>
        </w:rPr>
        <w:t>篇，或被</w:t>
      </w:r>
      <w:r>
        <w:rPr>
          <w:rFonts w:ascii="Times New Roman" w:cs="Times New Roman" w:eastAsia="Times New Roman" w:hAnsi="Times New Roman"/>
          <w:sz w:val="32"/>
          <w:szCs w:val="32"/>
          <w:color w:val="auto"/>
        </w:rPr>
        <w:t xml:space="preserve"> SSCI </w:t>
      </w:r>
      <w:r>
        <w:rPr>
          <w:rFonts w:ascii="宋体" w:cs="宋体" w:eastAsia="宋体" w:hAnsi="宋体"/>
          <w:sz w:val="32"/>
          <w:szCs w:val="32"/>
          <w:color w:val="auto"/>
        </w:rPr>
        <w:t>收</w:t>
      </w:r>
    </w:p>
    <w:p>
      <w:pPr>
        <w:spacing w:after="0" w:line="106" w:lineRule="exact"/>
        <w:rPr>
          <w:rFonts w:ascii="宋体" w:cs="宋体" w:eastAsia="宋体" w:hAnsi="宋体"/>
          <w:sz w:val="32"/>
          <w:szCs w:val="32"/>
          <w:color w:val="auto"/>
        </w:rPr>
      </w:pPr>
    </w:p>
    <w:p>
      <w:pPr>
        <w:ind w:left="600" w:hanging="396"/>
        <w:spacing w:after="0" w:line="390" w:lineRule="exact"/>
        <w:tabs>
          <w:tab w:leader="none" w:pos="600" w:val="left"/>
        </w:tabs>
        <w:numPr>
          <w:ilvl w:val="0"/>
          <w:numId w:val="6"/>
        </w:numPr>
        <w:rPr>
          <w:rFonts w:ascii="宋体" w:cs="宋体" w:eastAsia="宋体" w:hAnsi="宋体"/>
          <w:sz w:val="32"/>
          <w:szCs w:val="32"/>
          <w:color w:val="auto"/>
        </w:rPr>
      </w:pPr>
      <w:r>
        <w:rPr>
          <w:rFonts w:ascii="Times New Roman" w:cs="Times New Roman" w:eastAsia="Times New Roman" w:hAnsi="Times New Roman"/>
          <w:sz w:val="32"/>
          <w:szCs w:val="32"/>
          <w:color w:val="auto"/>
        </w:rPr>
        <w:t xml:space="preserve">3 </w:t>
      </w:r>
      <w:r>
        <w:rPr>
          <w:rFonts w:ascii="宋体" w:cs="宋体" w:eastAsia="宋体" w:hAnsi="宋体"/>
          <w:sz w:val="32"/>
          <w:szCs w:val="32"/>
          <w:color w:val="auto"/>
        </w:rPr>
        <w:t>篇以上（以本人为第一作者）。</w:t>
      </w:r>
    </w:p>
    <w:p>
      <w:pPr>
        <w:spacing w:after="0" w:line="132" w:lineRule="exact"/>
        <w:rPr>
          <w:sz w:val="20"/>
          <w:szCs w:val="20"/>
          <w:color w:val="auto"/>
        </w:rPr>
      </w:pPr>
    </w:p>
    <w:p>
      <w:pPr>
        <w:ind w:left="200" w:firstLine="641"/>
        <w:spacing w:after="0" w:line="457" w:lineRule="exact"/>
        <w:rPr>
          <w:sz w:val="20"/>
          <w:szCs w:val="20"/>
          <w:color w:val="auto"/>
        </w:rPr>
      </w:pPr>
      <w:r>
        <w:rPr>
          <w:rFonts w:ascii="宋体" w:cs="宋体" w:eastAsia="宋体" w:hAnsi="宋体"/>
          <w:sz w:val="31"/>
          <w:szCs w:val="31"/>
          <w:color w:val="auto"/>
        </w:rPr>
        <w:t>（</w:t>
      </w:r>
      <w:r>
        <w:rPr>
          <w:rFonts w:ascii="Times New Roman" w:cs="Times New Roman" w:eastAsia="Times New Roman" w:hAnsi="Times New Roman"/>
          <w:sz w:val="31"/>
          <w:szCs w:val="31"/>
          <w:color w:val="auto"/>
        </w:rPr>
        <w:t>4</w:t>
      </w:r>
      <w:r>
        <w:rPr>
          <w:rFonts w:ascii="宋体" w:cs="宋体" w:eastAsia="宋体" w:hAnsi="宋体"/>
          <w:sz w:val="31"/>
          <w:szCs w:val="31"/>
          <w:color w:val="auto"/>
        </w:rPr>
        <w:t>）</w:t>
      </w:r>
      <w:r>
        <w:rPr>
          <w:rFonts w:ascii="Times New Roman" w:cs="Times New Roman" w:eastAsia="Times New Roman" w:hAnsi="Times New Roman"/>
          <w:sz w:val="31"/>
          <w:szCs w:val="31"/>
          <w:color w:val="auto"/>
        </w:rPr>
        <w:t xml:space="preserve">1 </w:t>
      </w:r>
      <w:r>
        <w:rPr>
          <w:rFonts w:ascii="宋体" w:cs="宋体" w:eastAsia="宋体" w:hAnsi="宋体"/>
          <w:sz w:val="31"/>
          <w:szCs w:val="31"/>
          <w:color w:val="auto"/>
        </w:rPr>
        <w:t>项成果获得国家科学技术奖或教育部高等学校科学研究优秀成果奖（人文社会科学）二等奖以上奖励的第一获奖人。</w:t>
      </w:r>
    </w:p>
    <w:p>
      <w:pPr>
        <w:spacing w:after="0" w:line="126" w:lineRule="exact"/>
        <w:rPr>
          <w:sz w:val="20"/>
          <w:szCs w:val="20"/>
          <w:color w:val="auto"/>
        </w:rPr>
      </w:pPr>
    </w:p>
    <w:p>
      <w:pPr>
        <w:jc w:val="both"/>
        <w:ind w:left="200" w:right="60" w:firstLine="641"/>
        <w:spacing w:after="0" w:line="494" w:lineRule="exact"/>
        <w:rPr>
          <w:sz w:val="20"/>
          <w:szCs w:val="20"/>
          <w:color w:val="auto"/>
        </w:rPr>
      </w:pPr>
      <w:r>
        <w:rPr>
          <w:rFonts w:ascii="宋体" w:cs="宋体" w:eastAsia="宋体" w:hAnsi="宋体"/>
          <w:sz w:val="32"/>
          <w:szCs w:val="32"/>
          <w:color w:val="auto"/>
        </w:rPr>
        <w:t>（</w:t>
      </w:r>
      <w:r>
        <w:rPr>
          <w:rFonts w:ascii="Times New Roman" w:cs="Times New Roman" w:eastAsia="Times New Roman" w:hAnsi="Times New Roman"/>
          <w:sz w:val="32"/>
          <w:szCs w:val="32"/>
          <w:color w:val="auto"/>
        </w:rPr>
        <w:t>5</w:t>
      </w:r>
      <w:r>
        <w:rPr>
          <w:rFonts w:ascii="宋体" w:cs="宋体" w:eastAsia="宋体" w:hAnsi="宋体"/>
          <w:sz w:val="32"/>
          <w:szCs w:val="32"/>
          <w:color w:val="auto"/>
        </w:rPr>
        <w:t>）其研究成果在国内同行业领域产生重大影响，或为山西经济社会发展作出重大贡献，</w:t>
      </w:r>
      <w:r>
        <w:rPr>
          <w:rFonts w:ascii="Times New Roman" w:cs="Times New Roman" w:eastAsia="Times New Roman" w:hAnsi="Times New Roman"/>
          <w:sz w:val="32"/>
          <w:szCs w:val="32"/>
          <w:color w:val="auto"/>
        </w:rPr>
        <w:t xml:space="preserve">5 </w:t>
      </w:r>
      <w:r>
        <w:rPr>
          <w:rFonts w:ascii="宋体" w:cs="宋体" w:eastAsia="宋体" w:hAnsi="宋体"/>
          <w:sz w:val="32"/>
          <w:szCs w:val="32"/>
          <w:color w:val="auto"/>
        </w:rPr>
        <w:t>年内，本人科研经费中应用研究经费</w:t>
      </w:r>
      <w:r>
        <w:rPr>
          <w:rFonts w:ascii="Times New Roman" w:cs="Times New Roman" w:eastAsia="Times New Roman" w:hAnsi="Times New Roman"/>
          <w:sz w:val="32"/>
          <w:szCs w:val="32"/>
          <w:color w:val="auto"/>
        </w:rPr>
        <w:t xml:space="preserve"> 3000 </w:t>
      </w:r>
      <w:r>
        <w:rPr>
          <w:rFonts w:ascii="宋体" w:cs="宋体" w:eastAsia="宋体" w:hAnsi="宋体"/>
          <w:sz w:val="32"/>
          <w:szCs w:val="32"/>
          <w:color w:val="auto"/>
        </w:rPr>
        <w:t>万元、或基础研究经费</w:t>
      </w:r>
      <w:r>
        <w:rPr>
          <w:rFonts w:ascii="Times New Roman" w:cs="Times New Roman" w:eastAsia="Times New Roman" w:hAnsi="Times New Roman"/>
          <w:sz w:val="32"/>
          <w:szCs w:val="32"/>
          <w:color w:val="auto"/>
        </w:rPr>
        <w:t xml:space="preserve"> 600 </w:t>
      </w:r>
      <w:r>
        <w:rPr>
          <w:rFonts w:ascii="宋体" w:cs="宋体" w:eastAsia="宋体" w:hAnsi="宋体"/>
          <w:sz w:val="32"/>
          <w:szCs w:val="32"/>
          <w:color w:val="auto"/>
        </w:rPr>
        <w:t>万元，或人文社会科学研究经费</w:t>
      </w:r>
      <w:r>
        <w:rPr>
          <w:rFonts w:ascii="Times New Roman" w:cs="Times New Roman" w:eastAsia="Times New Roman" w:hAnsi="Times New Roman"/>
          <w:sz w:val="32"/>
          <w:szCs w:val="32"/>
          <w:color w:val="auto"/>
        </w:rPr>
        <w:t xml:space="preserve"> 300 </w:t>
      </w:r>
      <w:r>
        <w:rPr>
          <w:rFonts w:ascii="宋体" w:cs="宋体" w:eastAsia="宋体" w:hAnsi="宋体"/>
          <w:sz w:val="32"/>
          <w:szCs w:val="32"/>
          <w:color w:val="auto"/>
        </w:rPr>
        <w:t>万元以上者。</w:t>
      </w:r>
    </w:p>
    <w:p>
      <w:pPr>
        <w:spacing w:after="0" w:line="109" w:lineRule="exact"/>
        <w:rPr>
          <w:sz w:val="20"/>
          <w:szCs w:val="20"/>
          <w:color w:val="auto"/>
        </w:rPr>
      </w:pPr>
    </w:p>
    <w:p>
      <w:pPr>
        <w:ind w:left="200" w:right="140" w:firstLine="569"/>
        <w:spacing w:after="0" w:line="458" w:lineRule="exact"/>
        <w:rPr>
          <w:sz w:val="20"/>
          <w:szCs w:val="20"/>
          <w:color w:val="auto"/>
        </w:rPr>
      </w:pPr>
      <w:r>
        <w:rPr>
          <w:rFonts w:ascii="Times New Roman" w:cs="Times New Roman" w:eastAsia="Times New Roman" w:hAnsi="Times New Roman"/>
          <w:sz w:val="32"/>
          <w:szCs w:val="32"/>
          <w:color w:val="auto"/>
        </w:rPr>
        <w:t>2</w:t>
      </w:r>
      <w:r>
        <w:rPr>
          <w:rFonts w:ascii="宋体" w:cs="宋体" w:eastAsia="宋体" w:hAnsi="宋体"/>
          <w:sz w:val="32"/>
          <w:szCs w:val="32"/>
          <w:color w:val="auto"/>
        </w:rPr>
        <w:t>．青年学术带头人年龄一般不超过</w:t>
      </w:r>
      <w:r>
        <w:rPr>
          <w:rFonts w:ascii="Times New Roman" w:cs="Times New Roman" w:eastAsia="Times New Roman" w:hAnsi="Times New Roman"/>
          <w:sz w:val="32"/>
          <w:szCs w:val="32"/>
          <w:color w:val="auto"/>
        </w:rPr>
        <w:t xml:space="preserve"> 40 </w:t>
      </w:r>
      <w:r>
        <w:rPr>
          <w:rFonts w:ascii="宋体" w:cs="宋体" w:eastAsia="宋体" w:hAnsi="宋体"/>
          <w:sz w:val="32"/>
          <w:szCs w:val="32"/>
          <w:color w:val="auto"/>
        </w:rPr>
        <w:t>岁（申请当年</w:t>
      </w:r>
      <w:r>
        <w:rPr>
          <w:rFonts w:ascii="Times New Roman" w:cs="Times New Roman" w:eastAsia="Times New Roman" w:hAnsi="Times New Roman"/>
          <w:sz w:val="32"/>
          <w:szCs w:val="32"/>
          <w:color w:val="auto"/>
        </w:rPr>
        <w:t xml:space="preserve"> 1 </w:t>
      </w:r>
      <w:r>
        <w:rPr>
          <w:rFonts w:ascii="宋体" w:cs="宋体" w:eastAsia="宋体" w:hAnsi="宋体"/>
          <w:sz w:val="32"/>
          <w:szCs w:val="32"/>
          <w:color w:val="auto"/>
        </w:rPr>
        <w:t>月</w:t>
      </w:r>
      <w:r>
        <w:rPr>
          <w:rFonts w:ascii="Times New Roman" w:cs="Times New Roman" w:eastAsia="Times New Roman" w:hAnsi="Times New Roman"/>
          <w:sz w:val="32"/>
          <w:szCs w:val="32"/>
          <w:color w:val="auto"/>
        </w:rPr>
        <w:t xml:space="preserve"> 1 </w:t>
      </w:r>
      <w:r>
        <w:rPr>
          <w:rFonts w:ascii="宋体" w:cs="宋体" w:eastAsia="宋体" w:hAnsi="宋体"/>
          <w:sz w:val="32"/>
          <w:szCs w:val="32"/>
          <w:color w:val="auto"/>
        </w:rPr>
        <w:t>日），且满足下列条件中之一：</w:t>
      </w:r>
    </w:p>
    <w:p>
      <w:pPr>
        <w:spacing w:after="0" w:line="125" w:lineRule="exact"/>
        <w:rPr>
          <w:sz w:val="20"/>
          <w:szCs w:val="20"/>
          <w:color w:val="auto"/>
        </w:rPr>
      </w:pPr>
    </w:p>
    <w:p>
      <w:pPr>
        <w:jc w:val="both"/>
        <w:ind w:left="200" w:right="60" w:firstLine="641"/>
        <w:spacing w:after="0" w:line="478" w:lineRule="exact"/>
        <w:rPr>
          <w:sz w:val="20"/>
          <w:szCs w:val="20"/>
          <w:color w:val="auto"/>
        </w:rPr>
      </w:pPr>
      <w:r>
        <w:rPr>
          <w:rFonts w:ascii="宋体" w:cs="宋体" w:eastAsia="宋体" w:hAnsi="宋体"/>
          <w:sz w:val="32"/>
          <w:szCs w:val="32"/>
          <w:color w:val="auto"/>
        </w:rPr>
        <w:t>（</w:t>
      </w:r>
      <w:r>
        <w:rPr>
          <w:rFonts w:ascii="Times New Roman" w:cs="Times New Roman" w:eastAsia="Times New Roman" w:hAnsi="Times New Roman"/>
          <w:sz w:val="32"/>
          <w:szCs w:val="32"/>
          <w:color w:val="auto"/>
        </w:rPr>
        <w:t>1</w:t>
      </w:r>
      <w:r>
        <w:rPr>
          <w:rFonts w:ascii="宋体" w:cs="宋体" w:eastAsia="宋体" w:hAnsi="宋体"/>
          <w:sz w:val="32"/>
          <w:szCs w:val="32"/>
          <w:color w:val="auto"/>
        </w:rPr>
        <w:t>）主持</w:t>
      </w:r>
      <w:r>
        <w:rPr>
          <w:rFonts w:ascii="Times New Roman" w:cs="Times New Roman" w:eastAsia="Times New Roman" w:hAnsi="Times New Roman"/>
          <w:sz w:val="32"/>
          <w:szCs w:val="32"/>
          <w:color w:val="auto"/>
        </w:rPr>
        <w:t xml:space="preserve"> 2 </w:t>
      </w:r>
      <w:r>
        <w:rPr>
          <w:rFonts w:ascii="宋体" w:cs="宋体" w:eastAsia="宋体" w:hAnsi="宋体"/>
          <w:sz w:val="32"/>
          <w:szCs w:val="32"/>
          <w:color w:val="auto"/>
        </w:rPr>
        <w:t>项国家自然科学基金、国家社科基金、教育部人文社科研究项目等面上项目；或主持国家科技体制改革其他的四类科技计划项目的课题（须科技部直接下文）负责人。</w:t>
      </w:r>
    </w:p>
    <w:p>
      <w:pPr>
        <w:spacing w:after="0" w:line="128" w:lineRule="exact"/>
        <w:rPr>
          <w:sz w:val="20"/>
          <w:szCs w:val="20"/>
          <w:color w:val="auto"/>
        </w:rPr>
      </w:pPr>
    </w:p>
    <w:p>
      <w:pPr>
        <w:jc w:val="both"/>
        <w:ind w:left="200" w:right="60" w:firstLine="641"/>
        <w:spacing w:after="0" w:line="469" w:lineRule="exact"/>
        <w:rPr>
          <w:sz w:val="20"/>
          <w:szCs w:val="20"/>
          <w:color w:val="auto"/>
        </w:rPr>
      </w:pPr>
      <w:r>
        <w:rPr>
          <w:rFonts w:ascii="宋体" w:cs="宋体" w:eastAsia="宋体" w:hAnsi="宋体"/>
          <w:sz w:val="30"/>
          <w:szCs w:val="30"/>
          <w:color w:val="auto"/>
        </w:rPr>
        <w:t>（</w:t>
      </w:r>
      <w:r>
        <w:rPr>
          <w:rFonts w:ascii="Times New Roman" w:cs="Times New Roman" w:eastAsia="Times New Roman" w:hAnsi="Times New Roman"/>
          <w:sz w:val="30"/>
          <w:szCs w:val="30"/>
          <w:color w:val="auto"/>
        </w:rPr>
        <w:t>2</w:t>
      </w:r>
      <w:r>
        <w:rPr>
          <w:rFonts w:ascii="宋体" w:cs="宋体" w:eastAsia="宋体" w:hAnsi="宋体"/>
          <w:sz w:val="30"/>
          <w:szCs w:val="30"/>
          <w:color w:val="auto"/>
        </w:rPr>
        <w:t>）发表高水平的学术论文，在</w:t>
      </w:r>
      <w:r>
        <w:rPr>
          <w:rFonts w:ascii="Times New Roman" w:cs="Times New Roman" w:eastAsia="Times New Roman" w:hAnsi="Times New Roman"/>
          <w:sz w:val="30"/>
          <w:szCs w:val="30"/>
          <w:color w:val="auto"/>
        </w:rPr>
        <w:t xml:space="preserve"> SCI 1 </w:t>
      </w:r>
      <w:r>
        <w:rPr>
          <w:rFonts w:ascii="宋体" w:cs="宋体" w:eastAsia="宋体" w:hAnsi="宋体"/>
          <w:sz w:val="30"/>
          <w:szCs w:val="30"/>
          <w:color w:val="auto"/>
        </w:rPr>
        <w:t>区发表高被引论文</w:t>
      </w:r>
      <w:r>
        <w:rPr>
          <w:rFonts w:ascii="Times New Roman" w:cs="Times New Roman" w:eastAsia="Times New Roman" w:hAnsi="Times New Roman"/>
          <w:sz w:val="30"/>
          <w:szCs w:val="30"/>
          <w:color w:val="auto"/>
        </w:rPr>
        <w:t xml:space="preserve"> 2 </w:t>
      </w:r>
      <w:r>
        <w:rPr>
          <w:rFonts w:ascii="宋体" w:cs="宋体" w:eastAsia="宋体" w:hAnsi="宋体"/>
          <w:sz w:val="30"/>
          <w:szCs w:val="30"/>
          <w:color w:val="auto"/>
        </w:rPr>
        <w:t>篇以上（以本人为第一作者或通讯作者）；或发表</w:t>
      </w:r>
      <w:r>
        <w:rPr>
          <w:rFonts w:ascii="Times New Roman" w:cs="Times New Roman" w:eastAsia="Times New Roman" w:hAnsi="Times New Roman"/>
          <w:sz w:val="30"/>
          <w:szCs w:val="30"/>
          <w:color w:val="auto"/>
        </w:rPr>
        <w:t xml:space="preserve"> 3 </w:t>
      </w:r>
      <w:r>
        <w:rPr>
          <w:rFonts w:ascii="宋体" w:cs="宋体" w:eastAsia="宋体" w:hAnsi="宋体"/>
          <w:sz w:val="30"/>
          <w:szCs w:val="30"/>
          <w:color w:val="auto"/>
        </w:rPr>
        <w:t>篇及以上</w:t>
      </w:r>
      <w:r>
        <w:rPr>
          <w:rFonts w:ascii="Times New Roman" w:cs="Times New Roman" w:eastAsia="Times New Roman" w:hAnsi="Times New Roman"/>
          <w:sz w:val="30"/>
          <w:szCs w:val="30"/>
          <w:color w:val="auto"/>
        </w:rPr>
        <w:t xml:space="preserve"> SCI</w:t>
      </w:r>
    </w:p>
    <w:p>
      <w:pPr>
        <w:sectPr>
          <w:pgSz w:w="11900" w:h="16838" w:orient="portrait"/>
          <w:cols w:equalWidth="0" w:num="1">
            <w:col w:w="9160"/>
          </w:cols>
          <w:pgMar w:left="1440" w:top="1440" w:right="1306" w:bottom="43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6" w:lineRule="exact"/>
        <w:rPr>
          <w:sz w:val="20"/>
          <w:szCs w:val="20"/>
          <w:color w:val="auto"/>
        </w:rPr>
      </w:pPr>
    </w:p>
    <w:p>
      <w:pPr>
        <w:jc w:val="center"/>
        <w:ind w:right="-139"/>
        <w:spacing w:after="0"/>
        <w:rPr>
          <w:sz w:val="20"/>
          <w:szCs w:val="20"/>
          <w:color w:val="auto"/>
        </w:rPr>
      </w:pPr>
      <w:r>
        <w:rPr>
          <w:rFonts w:ascii="Times New Roman" w:cs="Times New Roman" w:eastAsia="Times New Roman" w:hAnsi="Times New Roman"/>
          <w:sz w:val="18"/>
          <w:szCs w:val="18"/>
          <w:color w:val="auto"/>
        </w:rPr>
        <w:t>40</w:t>
      </w:r>
    </w:p>
    <w:p>
      <w:pPr>
        <w:sectPr>
          <w:pgSz w:w="11900" w:h="16838" w:orient="portrait"/>
          <w:cols w:equalWidth="0" w:num="1">
            <w:col w:w="9160"/>
          </w:cols>
          <w:pgMar w:left="1440" w:top="1440" w:right="1306" w:bottom="438" w:gutter="0" w:footer="0" w:header="0"/>
          <w:type w:val="continuous"/>
        </w:sectPr>
      </w:pPr>
    </w:p>
    <w:bookmarkStart w:id="48" w:name="page49"/>
    <w:bookmarkEnd w:id="48"/>
    <w:p>
      <w:pPr>
        <w:spacing w:after="0" w:line="396" w:lineRule="exact"/>
        <w:rPr>
          <w:sz w:val="20"/>
          <w:szCs w:val="20"/>
          <w:color w:val="auto"/>
        </w:rPr>
      </w:pPr>
    </w:p>
    <w:p>
      <w:pPr>
        <w:ind w:left="200" w:right="60" w:firstLine="4"/>
        <w:spacing w:after="0" w:line="448" w:lineRule="exact"/>
        <w:tabs>
          <w:tab w:leader="none" w:pos="440" w:val="left"/>
        </w:tabs>
        <w:numPr>
          <w:ilvl w:val="0"/>
          <w:numId w:val="7"/>
        </w:numPr>
        <w:rPr>
          <w:rFonts w:ascii="Times New Roman" w:cs="Times New Roman" w:eastAsia="Times New Roman" w:hAnsi="Times New Roman"/>
          <w:sz w:val="32"/>
          <w:szCs w:val="32"/>
          <w:color w:val="auto"/>
        </w:rPr>
      </w:pPr>
      <w:r>
        <w:rPr>
          <w:rFonts w:ascii="宋体" w:cs="宋体" w:eastAsia="宋体" w:hAnsi="宋体"/>
          <w:sz w:val="32"/>
          <w:szCs w:val="32"/>
          <w:color w:val="auto"/>
        </w:rPr>
        <w:t>区论文，且至少其中一篇为高被引论文；或在《中国社会科学》发表</w:t>
      </w:r>
      <w:r>
        <w:rPr>
          <w:rFonts w:ascii="Times New Roman" w:cs="Times New Roman" w:eastAsia="Times New Roman" w:hAnsi="Times New Roman"/>
          <w:sz w:val="32"/>
          <w:szCs w:val="32"/>
          <w:color w:val="auto"/>
        </w:rPr>
        <w:t xml:space="preserve"> 1 </w:t>
      </w:r>
      <w:r>
        <w:rPr>
          <w:rFonts w:ascii="宋体" w:cs="宋体" w:eastAsia="宋体" w:hAnsi="宋体"/>
          <w:sz w:val="32"/>
          <w:szCs w:val="32"/>
          <w:color w:val="auto"/>
        </w:rPr>
        <w:t>篇，或被</w:t>
      </w:r>
      <w:r>
        <w:rPr>
          <w:rFonts w:ascii="Times New Roman" w:cs="Times New Roman" w:eastAsia="Times New Roman" w:hAnsi="Times New Roman"/>
          <w:sz w:val="32"/>
          <w:szCs w:val="32"/>
          <w:color w:val="auto"/>
        </w:rPr>
        <w:t xml:space="preserve"> SSCI </w:t>
      </w:r>
      <w:r>
        <w:rPr>
          <w:rFonts w:ascii="宋体" w:cs="宋体" w:eastAsia="宋体" w:hAnsi="宋体"/>
          <w:sz w:val="32"/>
          <w:szCs w:val="32"/>
          <w:color w:val="auto"/>
        </w:rPr>
        <w:t>收录</w:t>
      </w:r>
      <w:r>
        <w:rPr>
          <w:rFonts w:ascii="Times New Roman" w:cs="Times New Roman" w:eastAsia="Times New Roman" w:hAnsi="Times New Roman"/>
          <w:sz w:val="32"/>
          <w:szCs w:val="32"/>
          <w:color w:val="auto"/>
        </w:rPr>
        <w:t xml:space="preserve"> 2 </w:t>
      </w:r>
      <w:r>
        <w:rPr>
          <w:rFonts w:ascii="宋体" w:cs="宋体" w:eastAsia="宋体" w:hAnsi="宋体"/>
          <w:sz w:val="32"/>
          <w:szCs w:val="32"/>
          <w:color w:val="auto"/>
        </w:rPr>
        <w:t>篇以上（以本人为第一作者）。</w:t>
      </w:r>
    </w:p>
    <w:p>
      <w:pPr>
        <w:spacing w:after="0" w:line="104" w:lineRule="exact"/>
        <w:rPr>
          <w:rFonts w:ascii="Times New Roman" w:cs="Times New Roman" w:eastAsia="Times New Roman" w:hAnsi="Times New Roman"/>
          <w:sz w:val="32"/>
          <w:szCs w:val="32"/>
          <w:color w:val="auto"/>
        </w:rPr>
      </w:pPr>
    </w:p>
    <w:p>
      <w:pPr>
        <w:jc w:val="both"/>
        <w:ind w:left="200" w:right="220" w:firstLine="641"/>
        <w:spacing w:after="0" w:line="499" w:lineRule="exact"/>
        <w:rPr>
          <w:rFonts w:ascii="Times New Roman" w:cs="Times New Roman" w:eastAsia="Times New Roman" w:hAnsi="Times New Roman"/>
          <w:sz w:val="32"/>
          <w:szCs w:val="32"/>
          <w:color w:val="auto"/>
        </w:rPr>
      </w:pPr>
      <w:r>
        <w:rPr>
          <w:rFonts w:ascii="宋体" w:cs="宋体" w:eastAsia="宋体" w:hAnsi="宋体"/>
          <w:sz w:val="32"/>
          <w:szCs w:val="32"/>
          <w:color w:val="auto"/>
        </w:rPr>
        <w:t>（</w:t>
      </w:r>
      <w:r>
        <w:rPr>
          <w:rFonts w:ascii="Times New Roman" w:cs="Times New Roman" w:eastAsia="Times New Roman" w:hAnsi="Times New Roman"/>
          <w:sz w:val="32"/>
          <w:szCs w:val="32"/>
          <w:color w:val="auto"/>
        </w:rPr>
        <w:t>3</w:t>
      </w:r>
      <w:r>
        <w:rPr>
          <w:rFonts w:ascii="宋体" w:cs="宋体" w:eastAsia="宋体" w:hAnsi="宋体"/>
          <w:sz w:val="32"/>
          <w:szCs w:val="32"/>
          <w:color w:val="auto"/>
        </w:rPr>
        <w:t>）国家科学技术奖或教育部高等学校科学研究优秀成果奖（人文社会科学）二等奖及以上奖励的获奖人（前</w:t>
      </w:r>
      <w:r>
        <w:rPr>
          <w:rFonts w:ascii="Times New Roman" w:cs="Times New Roman" w:eastAsia="Times New Roman" w:hAnsi="Times New Roman"/>
          <w:sz w:val="32"/>
          <w:szCs w:val="32"/>
          <w:color w:val="auto"/>
        </w:rPr>
        <w:t xml:space="preserve"> 3</w:t>
      </w:r>
      <w:r>
        <w:rPr>
          <w:rFonts w:ascii="宋体" w:cs="宋体" w:eastAsia="宋体" w:hAnsi="宋体"/>
          <w:sz w:val="32"/>
          <w:szCs w:val="32"/>
          <w:color w:val="auto"/>
        </w:rPr>
        <w:t>）；教育部高等学校科学研究优秀成果奖（人文社会科学）三等奖，教育部高等学校科学研究优秀成果奖（自然科学类）一、二等奖，省科学技术奖一、二等奖，或省社会科学优秀成果奖一等奖的第一获奖人。</w:t>
      </w:r>
    </w:p>
    <w:p>
      <w:pPr>
        <w:spacing w:after="0" w:line="126" w:lineRule="exact"/>
        <w:rPr>
          <w:sz w:val="20"/>
          <w:szCs w:val="20"/>
          <w:color w:val="auto"/>
        </w:rPr>
      </w:pPr>
    </w:p>
    <w:p>
      <w:pPr>
        <w:jc w:val="both"/>
        <w:ind w:left="200" w:right="220" w:firstLine="641"/>
        <w:spacing w:after="0" w:line="494" w:lineRule="exact"/>
        <w:rPr>
          <w:sz w:val="20"/>
          <w:szCs w:val="20"/>
          <w:color w:val="auto"/>
        </w:rPr>
      </w:pPr>
      <w:r>
        <w:rPr>
          <w:rFonts w:ascii="宋体" w:cs="宋体" w:eastAsia="宋体" w:hAnsi="宋体"/>
          <w:sz w:val="32"/>
          <w:szCs w:val="32"/>
          <w:color w:val="auto"/>
        </w:rPr>
        <w:t>（</w:t>
      </w:r>
      <w:r>
        <w:rPr>
          <w:rFonts w:ascii="Times New Roman" w:cs="Times New Roman" w:eastAsia="Times New Roman" w:hAnsi="Times New Roman"/>
          <w:sz w:val="32"/>
          <w:szCs w:val="32"/>
          <w:color w:val="auto"/>
        </w:rPr>
        <w:t>4</w:t>
      </w:r>
      <w:r>
        <w:rPr>
          <w:rFonts w:ascii="宋体" w:cs="宋体" w:eastAsia="宋体" w:hAnsi="宋体"/>
          <w:sz w:val="32"/>
          <w:szCs w:val="32"/>
          <w:color w:val="auto"/>
        </w:rPr>
        <w:t>）其研究成果在国内同行业领域产生重要影响，或为山西经济社会发展作出重要贡献，</w:t>
      </w:r>
      <w:r>
        <w:rPr>
          <w:rFonts w:ascii="Times New Roman" w:cs="Times New Roman" w:eastAsia="Times New Roman" w:hAnsi="Times New Roman"/>
          <w:sz w:val="32"/>
          <w:szCs w:val="32"/>
          <w:color w:val="auto"/>
        </w:rPr>
        <w:t xml:space="preserve">5 </w:t>
      </w:r>
      <w:r>
        <w:rPr>
          <w:rFonts w:ascii="宋体" w:cs="宋体" w:eastAsia="宋体" w:hAnsi="宋体"/>
          <w:sz w:val="32"/>
          <w:szCs w:val="32"/>
          <w:color w:val="auto"/>
        </w:rPr>
        <w:t>年内，本人科研经费应用研究经费</w:t>
      </w:r>
      <w:r>
        <w:rPr>
          <w:rFonts w:ascii="Times New Roman" w:cs="Times New Roman" w:eastAsia="Times New Roman" w:hAnsi="Times New Roman"/>
          <w:sz w:val="32"/>
          <w:szCs w:val="32"/>
          <w:color w:val="auto"/>
        </w:rPr>
        <w:t xml:space="preserve"> 1000 </w:t>
      </w:r>
      <w:r>
        <w:rPr>
          <w:rFonts w:ascii="宋体" w:cs="宋体" w:eastAsia="宋体" w:hAnsi="宋体"/>
          <w:sz w:val="32"/>
          <w:szCs w:val="32"/>
          <w:color w:val="auto"/>
        </w:rPr>
        <w:t>万元、或基础研究经费</w:t>
      </w:r>
      <w:r>
        <w:rPr>
          <w:rFonts w:ascii="Times New Roman" w:cs="Times New Roman" w:eastAsia="Times New Roman" w:hAnsi="Times New Roman"/>
          <w:sz w:val="32"/>
          <w:szCs w:val="32"/>
          <w:color w:val="auto"/>
        </w:rPr>
        <w:t xml:space="preserve"> 200 </w:t>
      </w:r>
      <w:r>
        <w:rPr>
          <w:rFonts w:ascii="宋体" w:cs="宋体" w:eastAsia="宋体" w:hAnsi="宋体"/>
          <w:sz w:val="32"/>
          <w:szCs w:val="32"/>
          <w:color w:val="auto"/>
        </w:rPr>
        <w:t>万元、或人文社会科学研究经费</w:t>
      </w:r>
      <w:r>
        <w:rPr>
          <w:rFonts w:ascii="Times New Roman" w:cs="Times New Roman" w:eastAsia="Times New Roman" w:hAnsi="Times New Roman"/>
          <w:sz w:val="32"/>
          <w:szCs w:val="32"/>
          <w:color w:val="auto"/>
        </w:rPr>
        <w:t xml:space="preserve"> 100 </w:t>
      </w:r>
      <w:r>
        <w:rPr>
          <w:rFonts w:ascii="宋体" w:cs="宋体" w:eastAsia="宋体" w:hAnsi="宋体"/>
          <w:sz w:val="32"/>
          <w:szCs w:val="32"/>
          <w:color w:val="auto"/>
        </w:rPr>
        <w:t>万元以上者。</w:t>
      </w: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jc w:val="center"/>
        <w:ind w:left="3300"/>
        <w:spacing w:after="0" w:line="366" w:lineRule="exact"/>
        <w:tabs>
          <w:tab w:leader="none" w:pos="300" w:val="left"/>
        </w:tabs>
        <w:rPr>
          <w:sz w:val="20"/>
          <w:szCs w:val="20"/>
          <w:color w:val="auto"/>
        </w:rPr>
      </w:pPr>
      <w:r>
        <w:rPr>
          <w:rFonts w:ascii="黑体" w:cs="黑体" w:eastAsia="黑体" w:hAnsi="黑体"/>
          <w:sz w:val="32"/>
          <w:szCs w:val="32"/>
          <w:color w:val="auto"/>
        </w:rPr>
        <w:t>第三章</w:t>
        <w:tab/>
        <w:t>申报与评审</w:t>
      </w:r>
    </w:p>
    <w:p>
      <w:pPr>
        <w:spacing w:after="0" w:line="153" w:lineRule="exact"/>
        <w:rPr>
          <w:sz w:val="20"/>
          <w:szCs w:val="20"/>
          <w:color w:val="auto"/>
        </w:rPr>
      </w:pPr>
    </w:p>
    <w:p>
      <w:pPr>
        <w:ind w:left="200" w:firstLine="641"/>
        <w:spacing w:after="0" w:line="504" w:lineRule="exact"/>
        <w:rPr>
          <w:sz w:val="20"/>
          <w:szCs w:val="20"/>
          <w:color w:val="auto"/>
        </w:rPr>
      </w:pPr>
      <w:r>
        <w:rPr>
          <w:rFonts w:ascii="宋体" w:cs="宋体" w:eastAsia="宋体" w:hAnsi="宋体"/>
          <w:sz w:val="32"/>
          <w:szCs w:val="32"/>
          <w:b w:val="1"/>
          <w:bCs w:val="1"/>
          <w:color w:val="auto"/>
        </w:rPr>
        <w:t>第九条</w:t>
      </w:r>
      <w:r>
        <w:rPr>
          <w:rFonts w:ascii="Times New Roman" w:cs="Times New Roman" w:eastAsia="Times New Roman" w:hAnsi="Times New Roman"/>
          <w:sz w:val="32"/>
          <w:szCs w:val="32"/>
          <w:color w:val="auto"/>
        </w:rPr>
        <w:t xml:space="preserve"> “</w:t>
      </w:r>
      <w:r>
        <w:rPr>
          <w:rFonts w:ascii="宋体" w:cs="宋体" w:eastAsia="宋体" w:hAnsi="宋体"/>
          <w:sz w:val="32"/>
          <w:szCs w:val="32"/>
          <w:color w:val="auto"/>
        </w:rPr>
        <w:t>创新人才计划</w:t>
      </w:r>
      <w:r>
        <w:rPr>
          <w:rFonts w:ascii="Times New Roman" w:cs="Times New Roman" w:eastAsia="Times New Roman" w:hAnsi="Times New Roman"/>
          <w:sz w:val="32"/>
          <w:szCs w:val="32"/>
          <w:color w:val="auto"/>
        </w:rPr>
        <w:t>”</w:t>
      </w:r>
      <w:r>
        <w:rPr>
          <w:rFonts w:ascii="宋体" w:cs="宋体" w:eastAsia="宋体" w:hAnsi="宋体"/>
          <w:sz w:val="32"/>
          <w:szCs w:val="32"/>
          <w:color w:val="auto"/>
        </w:rPr>
        <w:t>由高等学校进行遴选推荐，并将学校同意联合资助的承诺函、上一年度项目联合资助经费下达文件及相关证明材料、《山西省高等学校创新人才支持计划申请书》、《山西省高等学校创新人才支持计划申请人一览表》一式</w:t>
      </w:r>
      <w:r>
        <w:rPr>
          <w:rFonts w:ascii="Times New Roman" w:cs="Times New Roman" w:eastAsia="Times New Roman" w:hAnsi="Times New Roman"/>
          <w:sz w:val="32"/>
          <w:szCs w:val="32"/>
          <w:color w:val="auto"/>
        </w:rPr>
        <w:t xml:space="preserve"> 7 </w:t>
      </w:r>
      <w:r>
        <w:rPr>
          <w:rFonts w:ascii="宋体" w:cs="宋体" w:eastAsia="宋体" w:hAnsi="宋体"/>
          <w:sz w:val="32"/>
          <w:szCs w:val="32"/>
          <w:color w:val="auto"/>
        </w:rPr>
        <w:t>份及相应的电子版文件（加盖学校公章后再扫描成</w:t>
      </w:r>
      <w:r>
        <w:rPr>
          <w:rFonts w:ascii="Times New Roman" w:cs="Times New Roman" w:eastAsia="Times New Roman" w:hAnsi="Times New Roman"/>
          <w:sz w:val="32"/>
          <w:szCs w:val="32"/>
          <w:color w:val="auto"/>
        </w:rPr>
        <w:t xml:space="preserve"> PDF </w:t>
      </w:r>
      <w:r>
        <w:rPr>
          <w:rFonts w:ascii="宋体" w:cs="宋体" w:eastAsia="宋体" w:hAnsi="宋体"/>
          <w:sz w:val="32"/>
          <w:szCs w:val="32"/>
          <w:color w:val="auto"/>
        </w:rPr>
        <w:t>文件，《汇总表》同时报送</w:t>
      </w:r>
      <w:r>
        <w:rPr>
          <w:rFonts w:ascii="Times New Roman" w:cs="Times New Roman" w:eastAsia="Times New Roman" w:hAnsi="Times New Roman"/>
          <w:sz w:val="32"/>
          <w:szCs w:val="32"/>
          <w:color w:val="auto"/>
        </w:rPr>
        <w:t xml:space="preserve"> EXCEL </w:t>
      </w:r>
      <w:r>
        <w:rPr>
          <w:rFonts w:ascii="宋体" w:cs="宋体" w:eastAsia="宋体" w:hAnsi="宋体"/>
          <w:sz w:val="32"/>
          <w:szCs w:val="32"/>
          <w:color w:val="auto"/>
        </w:rPr>
        <w:t>文件）。申报推荐以学校为单位进行，不受理个人申报，不受理未承诺足额提供联合资助经费学校的申报。</w:t>
      </w:r>
    </w:p>
    <w:p>
      <w:pPr>
        <w:spacing w:after="0" w:line="169" w:lineRule="exact"/>
        <w:rPr>
          <w:sz w:val="20"/>
          <w:szCs w:val="20"/>
          <w:color w:val="auto"/>
        </w:rPr>
      </w:pPr>
    </w:p>
    <w:p>
      <w:pPr>
        <w:jc w:val="both"/>
        <w:ind w:left="200" w:right="220" w:firstLine="641"/>
        <w:spacing w:after="0" w:line="466" w:lineRule="exact"/>
        <w:rPr>
          <w:sz w:val="20"/>
          <w:szCs w:val="20"/>
          <w:color w:val="auto"/>
        </w:rPr>
      </w:pPr>
      <w:r>
        <w:rPr>
          <w:rFonts w:ascii="宋体" w:cs="宋体" w:eastAsia="宋体" w:hAnsi="宋体"/>
          <w:sz w:val="31"/>
          <w:szCs w:val="31"/>
          <w:b w:val="1"/>
          <w:bCs w:val="1"/>
          <w:color w:val="auto"/>
        </w:rPr>
        <w:t xml:space="preserve">第十条 </w:t>
      </w:r>
      <w:r>
        <w:rPr>
          <w:rFonts w:ascii="宋体" w:cs="宋体" w:eastAsia="宋体" w:hAnsi="宋体"/>
          <w:sz w:val="31"/>
          <w:szCs w:val="31"/>
          <w:color w:val="auto"/>
        </w:rPr>
        <w:t>评审过程分为资格审查和专家遴选两个阶段，资格审查由各申报高校负责实施，形式审查不合格的项目不得参加专家遴选，对于有重大突破性成果的获得者，学校可以单独行文向</w:t>
      </w:r>
    </w:p>
    <w:p>
      <w:pPr>
        <w:sectPr>
          <w:pgSz w:w="11900" w:h="16838" w:orient="portrait"/>
          <w:cols w:equalWidth="0" w:num="1">
            <w:col w:w="9320"/>
          </w:cols>
          <w:pgMar w:left="1440" w:top="1440" w:right="1146" w:bottom="43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7"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18"/>
          <w:szCs w:val="18"/>
          <w:color w:val="auto"/>
        </w:rPr>
        <w:t>41</w:t>
      </w:r>
    </w:p>
    <w:p>
      <w:pPr>
        <w:sectPr>
          <w:pgSz w:w="11900" w:h="16838" w:orient="portrait"/>
          <w:cols w:equalWidth="0" w:num="1">
            <w:col w:w="9320"/>
          </w:cols>
          <w:pgMar w:left="1440" w:top="1440" w:right="1146" w:bottom="438" w:gutter="0" w:footer="0" w:header="0"/>
          <w:type w:val="continuous"/>
        </w:sectPr>
      </w:pPr>
    </w:p>
    <w:bookmarkStart w:id="49" w:name="page50"/>
    <w:bookmarkEnd w:id="49"/>
    <w:p>
      <w:pPr>
        <w:spacing w:after="0" w:line="396" w:lineRule="exact"/>
        <w:rPr>
          <w:sz w:val="20"/>
          <w:szCs w:val="20"/>
          <w:color w:val="auto"/>
        </w:rPr>
      </w:pPr>
    </w:p>
    <w:p>
      <w:pPr>
        <w:jc w:val="both"/>
        <w:ind w:left="200" w:right="100"/>
        <w:spacing w:after="0" w:line="501" w:lineRule="exact"/>
        <w:rPr>
          <w:sz w:val="20"/>
          <w:szCs w:val="20"/>
          <w:color w:val="auto"/>
        </w:rPr>
      </w:pPr>
      <w:r>
        <w:rPr>
          <w:rFonts w:ascii="宋体" w:cs="宋体" w:eastAsia="宋体" w:hAnsi="宋体"/>
          <w:sz w:val="32"/>
          <w:szCs w:val="32"/>
          <w:color w:val="auto"/>
        </w:rPr>
        <w:t>省教育厅推荐；专家遴选由省教育厅委托第三方机构组织实施。申请人所在高等学校要认真履行资格审查和质量把关的责任，凡在申报中存在弄虚作假、抄袭剽窃、侵犯知识产权行为者，一经发现并查实后，给予通报批评并取消申报资格。遴选专家由第三方与省教育厅科学技术与信息化处商定，一般由省教育厅相关部门负责人、省直有关部门负责人、非高校系统专家和部分高校学者共同组成，评审遵循</w:t>
      </w:r>
      <w:r>
        <w:rPr>
          <w:rFonts w:ascii="Times New Roman" w:cs="Times New Roman" w:eastAsia="Times New Roman" w:hAnsi="Times New Roman"/>
          <w:sz w:val="32"/>
          <w:szCs w:val="32"/>
          <w:color w:val="auto"/>
        </w:rPr>
        <w:t>“</w:t>
      </w:r>
      <w:r>
        <w:rPr>
          <w:rFonts w:ascii="宋体" w:cs="宋体" w:eastAsia="宋体" w:hAnsi="宋体"/>
          <w:sz w:val="32"/>
          <w:szCs w:val="32"/>
          <w:color w:val="auto"/>
        </w:rPr>
        <w:t>依靠专家、分类评价、公正合理、择优推荐</w:t>
      </w:r>
      <w:r>
        <w:rPr>
          <w:rFonts w:ascii="Times New Roman" w:cs="Times New Roman" w:eastAsia="Times New Roman" w:hAnsi="Times New Roman"/>
          <w:sz w:val="32"/>
          <w:szCs w:val="32"/>
          <w:color w:val="auto"/>
        </w:rPr>
        <w:t>”</w:t>
      </w:r>
      <w:r>
        <w:rPr>
          <w:rFonts w:ascii="宋体" w:cs="宋体" w:eastAsia="宋体" w:hAnsi="宋体"/>
          <w:sz w:val="32"/>
          <w:szCs w:val="32"/>
          <w:color w:val="auto"/>
        </w:rPr>
        <w:t>的原则，采用会议评审方式进行。</w:t>
      </w:r>
    </w:p>
    <w:p>
      <w:pPr>
        <w:spacing w:after="0" w:line="152" w:lineRule="exact"/>
        <w:rPr>
          <w:sz w:val="20"/>
          <w:szCs w:val="20"/>
          <w:color w:val="auto"/>
        </w:rPr>
      </w:pPr>
    </w:p>
    <w:p>
      <w:pPr>
        <w:ind w:left="200" w:firstLine="641"/>
        <w:spacing w:after="0" w:line="438" w:lineRule="exact"/>
        <w:rPr>
          <w:sz w:val="20"/>
          <w:szCs w:val="20"/>
          <w:color w:val="auto"/>
        </w:rPr>
      </w:pPr>
      <w:r>
        <w:rPr>
          <w:rFonts w:ascii="宋体" w:cs="宋体" w:eastAsia="宋体" w:hAnsi="宋体"/>
          <w:sz w:val="32"/>
          <w:szCs w:val="32"/>
          <w:b w:val="1"/>
          <w:bCs w:val="1"/>
          <w:color w:val="auto"/>
        </w:rPr>
        <w:t xml:space="preserve">第十一条 </w:t>
      </w:r>
      <w:r>
        <w:rPr>
          <w:rFonts w:ascii="宋体" w:cs="宋体" w:eastAsia="宋体" w:hAnsi="宋体"/>
          <w:sz w:val="32"/>
          <w:szCs w:val="32"/>
          <w:color w:val="auto"/>
        </w:rPr>
        <w:t>省教育厅对专家组提出的建议立项名单进行审核，最终确定拟资助人员名单，经公示无异议后，正式下文公布。</w:t>
      </w:r>
    </w:p>
    <w:p>
      <w:pPr>
        <w:spacing w:after="0" w:line="200" w:lineRule="exact"/>
        <w:rPr>
          <w:sz w:val="20"/>
          <w:szCs w:val="20"/>
          <w:color w:val="auto"/>
        </w:rPr>
      </w:pPr>
    </w:p>
    <w:p>
      <w:pPr>
        <w:spacing w:after="0" w:line="200" w:lineRule="exact"/>
        <w:rPr>
          <w:sz w:val="20"/>
          <w:szCs w:val="20"/>
          <w:color w:val="auto"/>
        </w:rPr>
      </w:pPr>
    </w:p>
    <w:p>
      <w:pPr>
        <w:spacing w:after="0" w:line="244" w:lineRule="exact"/>
        <w:rPr>
          <w:sz w:val="20"/>
          <w:szCs w:val="20"/>
          <w:color w:val="auto"/>
        </w:rPr>
      </w:pPr>
    </w:p>
    <w:p>
      <w:pPr>
        <w:ind w:left="3220"/>
        <w:spacing w:after="0" w:line="366" w:lineRule="exact"/>
        <w:tabs>
          <w:tab w:leader="none" w:pos="4480" w:val="left"/>
        </w:tabs>
        <w:rPr>
          <w:sz w:val="20"/>
          <w:szCs w:val="20"/>
          <w:color w:val="auto"/>
        </w:rPr>
      </w:pPr>
      <w:r>
        <w:rPr>
          <w:rFonts w:ascii="黑体" w:cs="黑体" w:eastAsia="黑体" w:hAnsi="黑体"/>
          <w:sz w:val="32"/>
          <w:szCs w:val="32"/>
          <w:color w:val="auto"/>
        </w:rPr>
        <w:t>第四章</w:t>
        <w:tab/>
        <w:t>实施与管理</w:t>
      </w:r>
    </w:p>
    <w:p>
      <w:pPr>
        <w:spacing w:after="0" w:line="156" w:lineRule="exact"/>
        <w:rPr>
          <w:sz w:val="20"/>
          <w:szCs w:val="20"/>
          <w:color w:val="auto"/>
        </w:rPr>
      </w:pPr>
    </w:p>
    <w:p>
      <w:pPr>
        <w:ind w:left="840"/>
        <w:spacing w:after="0" w:line="390" w:lineRule="exact"/>
        <w:tabs>
          <w:tab w:leader="none" w:pos="2420" w:val="left"/>
        </w:tabs>
        <w:rPr>
          <w:sz w:val="20"/>
          <w:szCs w:val="20"/>
          <w:color w:val="auto"/>
        </w:rPr>
      </w:pPr>
      <w:r>
        <w:rPr>
          <w:rFonts w:ascii="宋体" w:cs="宋体" w:eastAsia="宋体" w:hAnsi="宋体"/>
          <w:sz w:val="32"/>
          <w:szCs w:val="32"/>
          <w:b w:val="1"/>
          <w:bCs w:val="1"/>
          <w:color w:val="auto"/>
        </w:rPr>
        <w:t>第十二条</w:t>
      </w:r>
      <w:r>
        <w:rPr>
          <w:sz w:val="20"/>
          <w:szCs w:val="20"/>
          <w:color w:val="auto"/>
        </w:rPr>
        <w:tab/>
      </w:r>
      <w:r>
        <w:rPr>
          <w:rFonts w:ascii="Times New Roman" w:cs="Times New Roman" w:eastAsia="Times New Roman" w:hAnsi="Times New Roman"/>
          <w:sz w:val="32"/>
          <w:szCs w:val="32"/>
          <w:color w:val="auto"/>
        </w:rPr>
        <w:t>“</w:t>
      </w:r>
      <w:r>
        <w:rPr>
          <w:rFonts w:ascii="宋体" w:cs="宋体" w:eastAsia="宋体" w:hAnsi="宋体"/>
          <w:sz w:val="32"/>
          <w:szCs w:val="32"/>
          <w:color w:val="auto"/>
        </w:rPr>
        <w:t>创新人才计划</w:t>
      </w:r>
      <w:r>
        <w:rPr>
          <w:rFonts w:ascii="Times New Roman" w:cs="Times New Roman" w:eastAsia="Times New Roman" w:hAnsi="Times New Roman"/>
          <w:sz w:val="32"/>
          <w:szCs w:val="32"/>
          <w:color w:val="auto"/>
        </w:rPr>
        <w:t>”</w:t>
      </w:r>
      <w:r>
        <w:rPr>
          <w:rFonts w:ascii="宋体" w:cs="宋体" w:eastAsia="宋体" w:hAnsi="宋体"/>
          <w:sz w:val="32"/>
          <w:szCs w:val="32"/>
          <w:color w:val="auto"/>
        </w:rPr>
        <w:t>入选者的职责：</w:t>
      </w:r>
    </w:p>
    <w:p>
      <w:pPr>
        <w:spacing w:after="0" w:line="132" w:lineRule="exact"/>
        <w:rPr>
          <w:sz w:val="20"/>
          <w:szCs w:val="20"/>
          <w:color w:val="auto"/>
        </w:rPr>
      </w:pPr>
    </w:p>
    <w:p>
      <w:pPr>
        <w:jc w:val="both"/>
        <w:ind w:left="200" w:right="160" w:firstLine="641"/>
        <w:spacing w:after="0" w:line="458" w:lineRule="exact"/>
        <w:rPr>
          <w:sz w:val="20"/>
          <w:szCs w:val="20"/>
          <w:color w:val="auto"/>
        </w:rPr>
      </w:pPr>
      <w:r>
        <w:rPr>
          <w:rFonts w:ascii="Times New Roman" w:cs="Times New Roman" w:eastAsia="Times New Roman" w:hAnsi="Times New Roman"/>
          <w:sz w:val="32"/>
          <w:szCs w:val="32"/>
          <w:color w:val="auto"/>
        </w:rPr>
        <w:t>1</w:t>
      </w:r>
      <w:r>
        <w:rPr>
          <w:rFonts w:ascii="宋体" w:cs="宋体" w:eastAsia="宋体" w:hAnsi="宋体"/>
          <w:sz w:val="32"/>
          <w:szCs w:val="32"/>
          <w:color w:val="auto"/>
        </w:rPr>
        <w:t>．组织本学科的科学研究工作，主持重大科研、创新项目研究，研发出高水平的标志性研究成果。</w:t>
      </w:r>
    </w:p>
    <w:p>
      <w:pPr>
        <w:spacing w:after="0" w:line="125" w:lineRule="exact"/>
        <w:rPr>
          <w:sz w:val="20"/>
          <w:szCs w:val="20"/>
          <w:color w:val="auto"/>
        </w:rPr>
      </w:pPr>
    </w:p>
    <w:p>
      <w:pPr>
        <w:jc w:val="both"/>
        <w:ind w:left="200" w:right="160" w:firstLine="641"/>
        <w:spacing w:after="0" w:line="458" w:lineRule="exact"/>
        <w:rPr>
          <w:sz w:val="20"/>
          <w:szCs w:val="20"/>
          <w:color w:val="auto"/>
        </w:rPr>
      </w:pPr>
      <w:r>
        <w:rPr>
          <w:rFonts w:ascii="Times New Roman" w:cs="Times New Roman" w:eastAsia="Times New Roman" w:hAnsi="Times New Roman"/>
          <w:sz w:val="32"/>
          <w:szCs w:val="32"/>
          <w:color w:val="auto"/>
        </w:rPr>
        <w:t>2</w:t>
      </w:r>
      <w:r>
        <w:rPr>
          <w:rFonts w:ascii="宋体" w:cs="宋体" w:eastAsia="宋体" w:hAnsi="宋体"/>
          <w:sz w:val="32"/>
          <w:szCs w:val="32"/>
          <w:color w:val="auto"/>
        </w:rPr>
        <w:t>．带领本学科人员进行学科建设，使本学科在学术前沿领域保持或赶超国内外先进水平，推动学科发展。</w:t>
      </w:r>
    </w:p>
    <w:p>
      <w:pPr>
        <w:spacing w:after="0" w:line="125" w:lineRule="exact"/>
        <w:rPr>
          <w:sz w:val="20"/>
          <w:szCs w:val="20"/>
          <w:color w:val="auto"/>
        </w:rPr>
      </w:pPr>
    </w:p>
    <w:p>
      <w:pPr>
        <w:jc w:val="both"/>
        <w:ind w:left="200" w:right="160" w:firstLine="641"/>
        <w:spacing w:after="0" w:line="489" w:lineRule="exact"/>
        <w:rPr>
          <w:sz w:val="20"/>
          <w:szCs w:val="20"/>
          <w:color w:val="auto"/>
        </w:rPr>
      </w:pPr>
      <w:r>
        <w:rPr>
          <w:rFonts w:ascii="Times New Roman" w:cs="Times New Roman" w:eastAsia="Times New Roman" w:hAnsi="Times New Roman"/>
          <w:sz w:val="32"/>
          <w:szCs w:val="32"/>
          <w:color w:val="auto"/>
        </w:rPr>
        <w:t>3</w:t>
      </w:r>
      <w:r>
        <w:rPr>
          <w:rFonts w:ascii="宋体" w:cs="宋体" w:eastAsia="宋体" w:hAnsi="宋体"/>
          <w:sz w:val="32"/>
          <w:szCs w:val="32"/>
          <w:color w:val="auto"/>
        </w:rPr>
        <w:t>．负责本学科学术梯队建设，培养青年教师和优秀年轻学者，指导博士、硕士研究生，讲授部分本科核心课程，进行教育教学研究，从事教学、科研第一线工作，高质量完成博士、硕士研究生的培养任务。</w:t>
      </w:r>
    </w:p>
    <w:p>
      <w:pPr>
        <w:spacing w:after="0" w:line="127" w:lineRule="exact"/>
        <w:rPr>
          <w:sz w:val="20"/>
          <w:szCs w:val="20"/>
          <w:color w:val="auto"/>
        </w:rPr>
      </w:pPr>
    </w:p>
    <w:p>
      <w:pPr>
        <w:ind w:left="200" w:firstLine="641"/>
        <w:spacing w:after="0" w:line="489" w:lineRule="exact"/>
        <w:rPr>
          <w:sz w:val="20"/>
          <w:szCs w:val="20"/>
          <w:color w:val="auto"/>
        </w:rPr>
      </w:pPr>
      <w:r>
        <w:rPr>
          <w:rFonts w:ascii="Times New Roman" w:cs="Times New Roman" w:eastAsia="Times New Roman" w:hAnsi="Times New Roman"/>
          <w:sz w:val="32"/>
          <w:szCs w:val="32"/>
          <w:color w:val="auto"/>
        </w:rPr>
        <w:t>4</w:t>
      </w:r>
      <w:r>
        <w:rPr>
          <w:rFonts w:ascii="宋体" w:cs="宋体" w:eastAsia="宋体" w:hAnsi="宋体"/>
          <w:sz w:val="32"/>
          <w:szCs w:val="32"/>
          <w:color w:val="auto"/>
        </w:rPr>
        <w:t>．积极开展国内外学术交流，为经济建设和社会发展服务。从事应用技术创新研究的学者应大力开展与我省产业转型升级急需领域的科研成果转化和高新技术产业化工作；从事人文社会科学研究的学者应大力开展三晋文明传承创新和山西经济社会</w:t>
      </w:r>
    </w:p>
    <w:p>
      <w:pPr>
        <w:sectPr>
          <w:pgSz w:w="11900" w:h="16838" w:orient="portrait"/>
          <w:cols w:equalWidth="0" w:num="1">
            <w:col w:w="9260"/>
          </w:cols>
          <w:pgMar w:left="1440" w:top="1440" w:right="1206" w:bottom="43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7"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42</w:t>
      </w:r>
    </w:p>
    <w:p>
      <w:pPr>
        <w:sectPr>
          <w:pgSz w:w="11900" w:h="16838" w:orient="portrait"/>
          <w:cols w:equalWidth="0" w:num="1">
            <w:col w:w="9260"/>
          </w:cols>
          <w:pgMar w:left="1440" w:top="1440" w:right="1206" w:bottom="438" w:gutter="0" w:footer="0" w:header="0"/>
          <w:type w:val="continuous"/>
        </w:sectPr>
      </w:pPr>
    </w:p>
    <w:bookmarkStart w:id="50" w:name="page51"/>
    <w:bookmarkEnd w:id="50"/>
    <w:p>
      <w:pPr>
        <w:spacing w:after="0" w:line="396" w:lineRule="exact"/>
        <w:rPr>
          <w:sz w:val="20"/>
          <w:szCs w:val="20"/>
          <w:color w:val="auto"/>
        </w:rPr>
      </w:pPr>
    </w:p>
    <w:p>
      <w:pPr>
        <w:ind w:left="200" w:right="60"/>
        <w:spacing w:after="0" w:line="437" w:lineRule="exact"/>
        <w:rPr>
          <w:sz w:val="20"/>
          <w:szCs w:val="20"/>
          <w:color w:val="auto"/>
        </w:rPr>
      </w:pPr>
      <w:r>
        <w:rPr>
          <w:rFonts w:ascii="宋体" w:cs="宋体" w:eastAsia="宋体" w:hAnsi="宋体"/>
          <w:sz w:val="32"/>
          <w:szCs w:val="32"/>
          <w:color w:val="auto"/>
        </w:rPr>
        <w:t>发展急需解决的重大理论和现实问题研究，为我省转型发展做出突出贡献。</w:t>
      </w:r>
    </w:p>
    <w:p>
      <w:pPr>
        <w:spacing w:after="0" w:line="166" w:lineRule="exact"/>
        <w:rPr>
          <w:sz w:val="20"/>
          <w:szCs w:val="20"/>
          <w:color w:val="auto"/>
        </w:rPr>
      </w:pPr>
    </w:p>
    <w:p>
      <w:pPr>
        <w:jc w:val="both"/>
        <w:ind w:left="200" w:firstLine="634"/>
        <w:spacing w:after="0" w:line="493" w:lineRule="exact"/>
        <w:rPr>
          <w:sz w:val="20"/>
          <w:szCs w:val="20"/>
          <w:color w:val="auto"/>
        </w:rPr>
      </w:pPr>
      <w:r>
        <w:rPr>
          <w:rFonts w:ascii="宋体" w:cs="宋体" w:eastAsia="宋体" w:hAnsi="宋体"/>
          <w:sz w:val="31"/>
          <w:szCs w:val="31"/>
          <w:b w:val="1"/>
          <w:bCs w:val="1"/>
          <w:color w:val="auto"/>
        </w:rPr>
        <w:t xml:space="preserve">第十三条 </w:t>
      </w:r>
      <w:r>
        <w:rPr>
          <w:rFonts w:ascii="宋体" w:cs="宋体" w:eastAsia="宋体" w:hAnsi="宋体"/>
          <w:sz w:val="31"/>
          <w:szCs w:val="31"/>
          <w:color w:val="auto"/>
        </w:rPr>
        <w:t>省教育厅一次核定并下拨项目经费，超支不补。项目承担高校应及时核定拨付联合资助经费，承诺提供支持但未及时、足额落实到位的高校，省教育厅将给予通报批评并暂停下一年度项目申报工作。项目承担高校要严格执行国家和我省财务管理的有关规定，对项目资助经费单独建帐，专款专用，由项目负责人按要求统一支配，其他任何单位、个人不得克扣或挪用。</w:t>
      </w:r>
    </w:p>
    <w:p>
      <w:pPr>
        <w:spacing w:after="0" w:line="167" w:lineRule="exact"/>
        <w:rPr>
          <w:sz w:val="20"/>
          <w:szCs w:val="20"/>
          <w:color w:val="auto"/>
        </w:rPr>
      </w:pPr>
    </w:p>
    <w:p>
      <w:pPr>
        <w:jc w:val="both"/>
        <w:ind w:left="200" w:right="60" w:firstLine="641"/>
        <w:spacing w:after="0" w:line="493" w:lineRule="exact"/>
        <w:rPr>
          <w:sz w:val="20"/>
          <w:szCs w:val="20"/>
          <w:color w:val="auto"/>
        </w:rPr>
      </w:pPr>
      <w:r>
        <w:rPr>
          <w:rFonts w:ascii="宋体" w:cs="宋体" w:eastAsia="宋体" w:hAnsi="宋体"/>
          <w:sz w:val="31"/>
          <w:szCs w:val="31"/>
          <w:b w:val="1"/>
          <w:bCs w:val="1"/>
          <w:color w:val="auto"/>
        </w:rPr>
        <w:t xml:space="preserve">第十四条 </w:t>
      </w:r>
      <w:r>
        <w:rPr>
          <w:rFonts w:ascii="宋体" w:cs="宋体" w:eastAsia="宋体" w:hAnsi="宋体"/>
          <w:sz w:val="31"/>
          <w:szCs w:val="31"/>
          <w:color w:val="auto"/>
        </w:rPr>
        <w:t>获资助人员应按照《申请书》的内容与要求开展研究工作，加强与国内外的学术交流与合作，积极承担国家和省部以上重大项目，力争取得高水平、有显示度的标志性成果，为提升本学科在国内外的学术地位做出贡献。项目承担单位须提供开展项目必需的基本条件，对项目的实施加强监督检查和过程管理工作等，促进项目按计划、按要求、高质量地完成。</w:t>
      </w:r>
    </w:p>
    <w:p>
      <w:pPr>
        <w:spacing w:after="0" w:line="128" w:lineRule="exact"/>
        <w:rPr>
          <w:sz w:val="20"/>
          <w:szCs w:val="20"/>
          <w:color w:val="auto"/>
        </w:rPr>
      </w:pPr>
    </w:p>
    <w:p>
      <w:pPr>
        <w:jc w:val="both"/>
        <w:ind w:left="200" w:right="60" w:firstLine="641"/>
        <w:spacing w:after="0" w:line="503" w:lineRule="exact"/>
        <w:rPr>
          <w:sz w:val="20"/>
          <w:szCs w:val="20"/>
          <w:color w:val="auto"/>
        </w:rPr>
      </w:pPr>
      <w:r>
        <w:rPr>
          <w:rFonts w:ascii="宋体" w:cs="宋体" w:eastAsia="宋体" w:hAnsi="宋体"/>
          <w:sz w:val="32"/>
          <w:szCs w:val="32"/>
          <w:b w:val="1"/>
          <w:bCs w:val="1"/>
          <w:color w:val="auto"/>
        </w:rPr>
        <w:t>第十五条</w:t>
      </w:r>
      <w:r>
        <w:rPr>
          <w:rFonts w:ascii="Times New Roman" w:cs="Times New Roman" w:eastAsia="Times New Roman" w:hAnsi="Times New Roman"/>
          <w:sz w:val="32"/>
          <w:szCs w:val="32"/>
          <w:color w:val="auto"/>
        </w:rPr>
        <w:t xml:space="preserve"> </w:t>
      </w:r>
      <w:r>
        <w:rPr>
          <w:rFonts w:ascii="宋体" w:cs="宋体" w:eastAsia="宋体" w:hAnsi="宋体"/>
          <w:sz w:val="32"/>
          <w:szCs w:val="32"/>
          <w:color w:val="auto"/>
        </w:rPr>
        <w:t>资助期限结束后</w:t>
      </w:r>
      <w:r>
        <w:rPr>
          <w:rFonts w:ascii="Times New Roman" w:cs="Times New Roman" w:eastAsia="Times New Roman" w:hAnsi="Times New Roman"/>
          <w:sz w:val="32"/>
          <w:szCs w:val="32"/>
          <w:color w:val="auto"/>
        </w:rPr>
        <w:t xml:space="preserve"> 6 </w:t>
      </w:r>
      <w:r>
        <w:rPr>
          <w:rFonts w:ascii="宋体" w:cs="宋体" w:eastAsia="宋体" w:hAnsi="宋体"/>
          <w:sz w:val="32"/>
          <w:szCs w:val="32"/>
          <w:color w:val="auto"/>
        </w:rPr>
        <w:t>个月内由省教育厅统一组织或委托依托高校组织结项验收工作。获资助人员应填写《山西省高等学校创新人才研究工作总结报告》、《山西省高等学校创新人才资助经费决算表》，并附相关印证材料，经学校学术委员会及相关部门审核后进行验收工作。结项验收以《申请书》为基本依据，对计划任务完成情况、经费使用的合理性等进行审核，提出结项验收意见。</w:t>
      </w:r>
    </w:p>
    <w:p>
      <w:pPr>
        <w:spacing w:after="0" w:line="166" w:lineRule="exact"/>
        <w:rPr>
          <w:sz w:val="20"/>
          <w:szCs w:val="20"/>
          <w:color w:val="auto"/>
        </w:rPr>
      </w:pPr>
    </w:p>
    <w:p>
      <w:pPr>
        <w:jc w:val="both"/>
        <w:ind w:left="200" w:right="60" w:firstLine="634"/>
        <w:spacing w:after="0" w:line="472" w:lineRule="exact"/>
        <w:rPr>
          <w:sz w:val="20"/>
          <w:szCs w:val="20"/>
          <w:color w:val="auto"/>
        </w:rPr>
      </w:pPr>
      <w:r>
        <w:rPr>
          <w:rFonts w:ascii="宋体" w:cs="宋体" w:eastAsia="宋体" w:hAnsi="宋体"/>
          <w:sz w:val="32"/>
          <w:szCs w:val="32"/>
          <w:b w:val="1"/>
          <w:bCs w:val="1"/>
          <w:color w:val="auto"/>
        </w:rPr>
        <w:t xml:space="preserve">第十六条 </w:t>
      </w:r>
      <w:r>
        <w:rPr>
          <w:rFonts w:ascii="宋体" w:cs="宋体" w:eastAsia="宋体" w:hAnsi="宋体"/>
          <w:sz w:val="32"/>
          <w:szCs w:val="32"/>
          <w:color w:val="auto"/>
        </w:rPr>
        <w:t>获资助人员发表、出版与本资助有关的论文、著作、学术报告以及申报成果奖励等，均应标注</w:t>
      </w:r>
      <w:r>
        <w:rPr>
          <w:rFonts w:ascii="Times New Roman" w:cs="Times New Roman" w:eastAsia="Times New Roman" w:hAnsi="Times New Roman"/>
          <w:sz w:val="32"/>
          <w:szCs w:val="32"/>
          <w:color w:val="auto"/>
        </w:rPr>
        <w:t>“</w:t>
      </w:r>
      <w:r>
        <w:rPr>
          <w:rFonts w:ascii="宋体" w:cs="宋体" w:eastAsia="宋体" w:hAnsi="宋体"/>
          <w:sz w:val="32"/>
          <w:szCs w:val="32"/>
          <w:color w:val="auto"/>
        </w:rPr>
        <w:t>山西省高等学校中青年拔尖创新人才支持计划资助</w:t>
      </w:r>
      <w:r>
        <w:rPr>
          <w:rFonts w:ascii="Times New Roman" w:cs="Times New Roman" w:eastAsia="Times New Roman" w:hAnsi="Times New Roman"/>
          <w:sz w:val="32"/>
          <w:szCs w:val="32"/>
          <w:color w:val="auto"/>
        </w:rPr>
        <w:t xml:space="preserve"> ” </w:t>
      </w:r>
      <w:r>
        <w:rPr>
          <w:rFonts w:ascii="宋体" w:cs="宋体" w:eastAsia="宋体" w:hAnsi="宋体"/>
          <w:sz w:val="32"/>
          <w:szCs w:val="32"/>
          <w:color w:val="auto"/>
        </w:rPr>
        <w:t>（英文为</w:t>
      </w:r>
      <w:r>
        <w:rPr>
          <w:rFonts w:ascii="Times New Roman" w:cs="Times New Roman" w:eastAsia="Times New Roman" w:hAnsi="Times New Roman"/>
          <w:sz w:val="32"/>
          <w:szCs w:val="32"/>
          <w:color w:val="auto"/>
        </w:rPr>
        <w:t xml:space="preserve"> Supported by</w:t>
      </w:r>
    </w:p>
    <w:p>
      <w:pPr>
        <w:spacing w:after="0" w:line="105" w:lineRule="exact"/>
        <w:rPr>
          <w:sz w:val="20"/>
          <w:szCs w:val="20"/>
          <w:color w:val="auto"/>
        </w:rPr>
      </w:pPr>
    </w:p>
    <w:p>
      <w:pPr>
        <w:ind w:left="200"/>
        <w:spacing w:after="0"/>
        <w:tabs>
          <w:tab w:leader="none" w:pos="1560" w:val="left"/>
          <w:tab w:leader="none" w:pos="2200" w:val="left"/>
          <w:tab w:leader="none" w:pos="3280" w:val="left"/>
          <w:tab w:leader="none" w:pos="4920" w:val="left"/>
          <w:tab w:leader="none" w:pos="6100" w:val="left"/>
          <w:tab w:leader="none" w:pos="6640" w:val="left"/>
          <w:tab w:leader="none" w:pos="7800" w:val="left"/>
        </w:tabs>
        <w:rPr>
          <w:sz w:val="20"/>
          <w:szCs w:val="20"/>
          <w:color w:val="auto"/>
        </w:rPr>
      </w:pPr>
      <w:r>
        <w:rPr>
          <w:rFonts w:ascii="Times New Roman" w:cs="Times New Roman" w:eastAsia="Times New Roman" w:hAnsi="Times New Roman"/>
          <w:sz w:val="32"/>
          <w:szCs w:val="32"/>
          <w:color w:val="auto"/>
        </w:rPr>
        <w:t>Program</w:t>
        <w:tab/>
        <w:t>for</w:t>
        <w:tab/>
        <w:t>the</w:t>
      </w:r>
      <w:r>
        <w:rPr>
          <w:sz w:val="20"/>
          <w:szCs w:val="20"/>
          <w:color w:val="auto"/>
        </w:rPr>
        <w:tab/>
      </w:r>
      <w:r>
        <w:rPr>
          <w:rFonts w:ascii="Times New Roman" w:cs="Times New Roman" w:eastAsia="Times New Roman" w:hAnsi="Times New Roman"/>
          <w:sz w:val="32"/>
          <w:szCs w:val="32"/>
          <w:color w:val="auto"/>
        </w:rPr>
        <w:t>Innovative</w:t>
        <w:tab/>
        <w:t>Talents</w:t>
        <w:tab/>
        <w:t>of</w:t>
        <w:tab/>
        <w:t>Higher</w:t>
        <w:tab/>
        <w:t>Education</w:t>
      </w:r>
    </w:p>
    <w:p>
      <w:pPr>
        <w:sectPr>
          <w:pgSz w:w="11900" w:h="16838" w:orient="portrait"/>
          <w:cols w:equalWidth="0" w:num="1">
            <w:col w:w="9160"/>
          </w:cols>
          <w:pgMar w:left="1440" w:top="1440" w:right="1306" w:bottom="43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4" w:lineRule="exact"/>
        <w:rPr>
          <w:sz w:val="20"/>
          <w:szCs w:val="20"/>
          <w:color w:val="auto"/>
        </w:rPr>
      </w:pPr>
    </w:p>
    <w:p>
      <w:pPr>
        <w:jc w:val="center"/>
        <w:ind w:right="-139"/>
        <w:spacing w:after="0"/>
        <w:rPr>
          <w:sz w:val="20"/>
          <w:szCs w:val="20"/>
          <w:color w:val="auto"/>
        </w:rPr>
      </w:pPr>
      <w:r>
        <w:rPr>
          <w:rFonts w:ascii="Times New Roman" w:cs="Times New Roman" w:eastAsia="Times New Roman" w:hAnsi="Times New Roman"/>
          <w:sz w:val="18"/>
          <w:szCs w:val="18"/>
          <w:color w:val="auto"/>
        </w:rPr>
        <w:t>43</w:t>
      </w:r>
    </w:p>
    <w:p>
      <w:pPr>
        <w:sectPr>
          <w:pgSz w:w="11900" w:h="16838" w:orient="portrait"/>
          <w:cols w:equalWidth="0" w:num="1">
            <w:col w:w="9160"/>
          </w:cols>
          <w:pgMar w:left="1440" w:top="1440" w:right="1306" w:bottom="438" w:gutter="0" w:footer="0" w:header="0"/>
          <w:type w:val="continuous"/>
        </w:sectPr>
      </w:pPr>
    </w:p>
    <w:bookmarkStart w:id="51" w:name="page52"/>
    <w:bookmarkEnd w:id="51"/>
    <w:p>
      <w:pPr>
        <w:spacing w:after="0" w:line="357" w:lineRule="exact"/>
        <w:rPr>
          <w:sz w:val="20"/>
          <w:szCs w:val="20"/>
          <w:color w:val="auto"/>
        </w:rPr>
      </w:pPr>
    </w:p>
    <w:p>
      <w:pPr>
        <w:ind w:left="200"/>
        <w:spacing w:after="0" w:line="479" w:lineRule="exact"/>
        <w:rPr>
          <w:sz w:val="20"/>
          <w:szCs w:val="20"/>
          <w:color w:val="auto"/>
        </w:rPr>
      </w:pPr>
      <w:r>
        <w:rPr>
          <w:rFonts w:ascii="Times New Roman" w:cs="Times New Roman" w:eastAsia="Times New Roman" w:hAnsi="Times New Roman"/>
          <w:sz w:val="32"/>
          <w:szCs w:val="32"/>
          <w:color w:val="auto"/>
        </w:rPr>
        <w:t>Institutions of Shanxi</w:t>
      </w:r>
      <w:r>
        <w:rPr>
          <w:rFonts w:ascii="宋体" w:cs="宋体" w:eastAsia="宋体" w:hAnsi="宋体"/>
          <w:sz w:val="32"/>
          <w:szCs w:val="32"/>
          <w:color w:val="auto"/>
        </w:rPr>
        <w:t>，英文缩写为</w:t>
      </w:r>
      <w:r>
        <w:rPr>
          <w:rFonts w:ascii="Times New Roman" w:cs="Times New Roman" w:eastAsia="Times New Roman" w:hAnsi="Times New Roman"/>
          <w:sz w:val="32"/>
          <w:szCs w:val="32"/>
          <w:color w:val="auto"/>
        </w:rPr>
        <w:t>“PTIT”</w:t>
      </w:r>
      <w:r>
        <w:rPr>
          <w:rFonts w:ascii="宋体" w:cs="宋体" w:eastAsia="宋体" w:hAnsi="宋体"/>
          <w:sz w:val="32"/>
          <w:szCs w:val="32"/>
          <w:color w:val="auto"/>
        </w:rPr>
        <w:t>）字样，软件、数据库、专利授权以及鉴定证书等相关成果知识产权的归属、使用和转移，按国家有关法规执行。</w:t>
      </w:r>
    </w:p>
    <w:p>
      <w:pPr>
        <w:spacing w:after="0" w:line="165" w:lineRule="exact"/>
        <w:rPr>
          <w:sz w:val="20"/>
          <w:szCs w:val="20"/>
          <w:color w:val="auto"/>
        </w:rPr>
      </w:pPr>
    </w:p>
    <w:p>
      <w:pPr>
        <w:jc w:val="both"/>
        <w:ind w:left="200" w:right="180" w:firstLine="600"/>
        <w:spacing w:after="0" w:line="487" w:lineRule="exact"/>
        <w:rPr>
          <w:sz w:val="20"/>
          <w:szCs w:val="20"/>
          <w:color w:val="auto"/>
        </w:rPr>
      </w:pPr>
      <w:r>
        <w:rPr>
          <w:rFonts w:ascii="宋体" w:cs="宋体" w:eastAsia="宋体" w:hAnsi="宋体"/>
          <w:sz w:val="32"/>
          <w:szCs w:val="32"/>
          <w:b w:val="1"/>
          <w:bCs w:val="1"/>
          <w:color w:val="auto"/>
        </w:rPr>
        <w:t xml:space="preserve">第十七条 </w:t>
      </w:r>
      <w:r>
        <w:rPr>
          <w:rFonts w:ascii="宋体" w:cs="宋体" w:eastAsia="宋体" w:hAnsi="宋体"/>
          <w:sz w:val="32"/>
          <w:szCs w:val="32"/>
          <w:color w:val="auto"/>
        </w:rPr>
        <w:t>对于存在学术不端行为及违反相关法律或犯罪行为的入选者，省教育厅视其情况做出撤销人才称号，责令依托高校追回资助经费的处理决定。获资助者因特殊原因不能继续履行职责时，所在高校应及时向省教育厅提交调整的书面报告，经审查后由省教育厅决定是否继续实施。</w:t>
      </w:r>
    </w:p>
    <w:p>
      <w:pPr>
        <w:spacing w:after="0" w:line="166" w:lineRule="exact"/>
        <w:rPr>
          <w:sz w:val="20"/>
          <w:szCs w:val="20"/>
          <w:color w:val="auto"/>
        </w:rPr>
      </w:pPr>
    </w:p>
    <w:p>
      <w:pPr>
        <w:jc w:val="both"/>
        <w:ind w:left="200" w:right="180" w:firstLine="641"/>
        <w:spacing w:after="0" w:line="493" w:lineRule="exact"/>
        <w:rPr>
          <w:sz w:val="20"/>
          <w:szCs w:val="20"/>
          <w:color w:val="auto"/>
        </w:rPr>
      </w:pPr>
      <w:r>
        <w:rPr>
          <w:rFonts w:ascii="宋体" w:cs="宋体" w:eastAsia="宋体" w:hAnsi="宋体"/>
          <w:sz w:val="32"/>
          <w:szCs w:val="32"/>
          <w:b w:val="1"/>
          <w:bCs w:val="1"/>
          <w:color w:val="auto"/>
        </w:rPr>
        <w:t xml:space="preserve">第十八条 </w:t>
      </w:r>
      <w:r>
        <w:rPr>
          <w:rFonts w:ascii="宋体" w:cs="宋体" w:eastAsia="宋体" w:hAnsi="宋体"/>
          <w:sz w:val="32"/>
          <w:szCs w:val="32"/>
          <w:color w:val="auto"/>
        </w:rPr>
        <w:t>对于资助期间产出的突出创新成果，各有关高校要以《成果要报》的形式，及时报送省教育厅。对于取得重要突破、重要发明和获得部、省以上科研成果奖励的，省教育厅视情况予以持续支持或表彰奖励。省教育厅优先推荐受资助者申请国家部委、省有关部门的人才计划，承担国家、省部和企业重大项目；优先支持其开展国内外学术交流活动。</w:t>
      </w: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jc w:val="center"/>
        <w:ind w:right="-39"/>
        <w:spacing w:after="0" w:line="366" w:lineRule="exact"/>
        <w:tabs>
          <w:tab w:leader="none" w:pos="300" w:val="left"/>
          <w:tab w:leader="none" w:pos="300" w:val="left"/>
        </w:tabs>
        <w:rPr>
          <w:sz w:val="20"/>
          <w:szCs w:val="20"/>
          <w:color w:val="auto"/>
        </w:rPr>
      </w:pPr>
      <w:r>
        <w:rPr>
          <w:rFonts w:ascii="黑体" w:cs="黑体" w:eastAsia="黑体" w:hAnsi="黑体"/>
          <w:sz w:val="32"/>
          <w:szCs w:val="32"/>
          <w:color w:val="auto"/>
        </w:rPr>
        <w:t>第五章</w:t>
        <w:tab/>
        <w:t>附</w:t>
        <w:tab/>
        <w:t>则</w:t>
      </w:r>
    </w:p>
    <w:p>
      <w:pPr>
        <w:spacing w:after="0" w:line="156" w:lineRule="exact"/>
        <w:rPr>
          <w:sz w:val="20"/>
          <w:szCs w:val="20"/>
          <w:color w:val="auto"/>
        </w:rPr>
      </w:pPr>
    </w:p>
    <w:p>
      <w:pPr>
        <w:jc w:val="both"/>
        <w:ind w:left="200" w:right="180" w:firstLine="641"/>
        <w:spacing w:after="0" w:line="478" w:lineRule="exact"/>
        <w:rPr>
          <w:sz w:val="20"/>
          <w:szCs w:val="20"/>
          <w:color w:val="auto"/>
        </w:rPr>
      </w:pPr>
      <w:r>
        <w:rPr>
          <w:rFonts w:ascii="宋体" w:cs="宋体" w:eastAsia="宋体" w:hAnsi="宋体"/>
          <w:sz w:val="32"/>
          <w:szCs w:val="32"/>
          <w:b w:val="1"/>
          <w:bCs w:val="1"/>
          <w:color w:val="auto"/>
        </w:rPr>
        <w:t>第十九条</w:t>
      </w:r>
      <w:r>
        <w:rPr>
          <w:rFonts w:ascii="Times New Roman" w:cs="Times New Roman" w:eastAsia="Times New Roman" w:hAnsi="Times New Roman"/>
          <w:sz w:val="32"/>
          <w:szCs w:val="32"/>
          <w:color w:val="auto"/>
        </w:rPr>
        <w:t xml:space="preserve"> </w:t>
      </w:r>
      <w:r>
        <w:rPr>
          <w:rFonts w:ascii="宋体" w:cs="宋体" w:eastAsia="宋体" w:hAnsi="宋体"/>
          <w:sz w:val="32"/>
          <w:szCs w:val="32"/>
          <w:color w:val="auto"/>
        </w:rPr>
        <w:t>本办法自发布之日起实施。省教育厅</w:t>
      </w:r>
      <w:r>
        <w:rPr>
          <w:rFonts w:ascii="Times New Roman" w:cs="Times New Roman" w:eastAsia="Times New Roman" w:hAnsi="Times New Roman"/>
          <w:sz w:val="32"/>
          <w:szCs w:val="32"/>
          <w:color w:val="auto"/>
        </w:rPr>
        <w:t xml:space="preserve"> 2011 </w:t>
      </w:r>
      <w:r>
        <w:rPr>
          <w:rFonts w:ascii="宋体" w:cs="宋体" w:eastAsia="宋体" w:hAnsi="宋体"/>
          <w:sz w:val="32"/>
          <w:szCs w:val="32"/>
          <w:color w:val="auto"/>
        </w:rPr>
        <w:t>年印发的《高等学校中青年拔尖创新人才支持计划实施办法》和《高等学校优秀青年学术带头人支持计划实施办法》同时废止。</w:t>
      </w:r>
    </w:p>
    <w:p>
      <w:pPr>
        <w:spacing w:after="0" w:line="158" w:lineRule="exact"/>
        <w:rPr>
          <w:sz w:val="20"/>
          <w:szCs w:val="20"/>
          <w:color w:val="auto"/>
        </w:rPr>
      </w:pPr>
    </w:p>
    <w:p>
      <w:pPr>
        <w:ind w:left="840"/>
        <w:spacing w:after="0" w:line="366" w:lineRule="exact"/>
        <w:tabs>
          <w:tab w:leader="none" w:pos="2420" w:val="left"/>
        </w:tabs>
        <w:rPr>
          <w:sz w:val="20"/>
          <w:szCs w:val="20"/>
          <w:color w:val="auto"/>
        </w:rPr>
      </w:pPr>
      <w:r>
        <w:rPr>
          <w:rFonts w:ascii="宋体" w:cs="宋体" w:eastAsia="宋体" w:hAnsi="宋体"/>
          <w:sz w:val="32"/>
          <w:szCs w:val="32"/>
          <w:b w:val="1"/>
          <w:bCs w:val="1"/>
          <w:color w:val="auto"/>
        </w:rPr>
        <w:t>第二十条</w:t>
      </w:r>
      <w:r>
        <w:rPr>
          <w:sz w:val="20"/>
          <w:szCs w:val="20"/>
          <w:color w:val="auto"/>
        </w:rPr>
        <w:tab/>
      </w:r>
      <w:r>
        <w:rPr>
          <w:rFonts w:ascii="宋体" w:cs="宋体" w:eastAsia="宋体" w:hAnsi="宋体"/>
          <w:sz w:val="32"/>
          <w:szCs w:val="32"/>
          <w:color w:val="auto"/>
        </w:rPr>
        <w:t>本办法由省教育厅负责解释。</w:t>
      </w:r>
    </w:p>
    <w:p>
      <w:pPr>
        <w:sectPr>
          <w:pgSz w:w="11900" w:h="16838" w:orient="portrait"/>
          <w:cols w:equalWidth="0" w:num="1">
            <w:col w:w="9280"/>
          </w:cols>
          <w:pgMar w:left="1440" w:top="1440" w:right="1186" w:bottom="43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7"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44</w:t>
      </w:r>
    </w:p>
    <w:p>
      <w:pPr>
        <w:sectPr>
          <w:pgSz w:w="11900" w:h="16838" w:orient="portrait"/>
          <w:cols w:equalWidth="0" w:num="1">
            <w:col w:w="9280"/>
          </w:cols>
          <w:pgMar w:left="1440" w:top="1440" w:right="1186" w:bottom="438" w:gutter="0" w:footer="0" w:header="0"/>
          <w:type w:val="continuous"/>
        </w:sectPr>
      </w:pPr>
    </w:p>
    <w:bookmarkStart w:id="52" w:name="page53"/>
    <w:bookmarkEnd w:id="52"/>
    <w:p>
      <w:pPr>
        <w:spacing w:after="0" w:line="388" w:lineRule="exact"/>
        <w:rPr>
          <w:sz w:val="20"/>
          <w:szCs w:val="20"/>
          <w:color w:val="auto"/>
        </w:rPr>
      </w:pPr>
    </w:p>
    <w:p>
      <w:pPr>
        <w:ind w:left="200"/>
        <w:spacing w:after="0" w:line="366" w:lineRule="exact"/>
        <w:rPr>
          <w:sz w:val="20"/>
          <w:szCs w:val="20"/>
          <w:color w:val="auto"/>
        </w:rPr>
      </w:pPr>
      <w:r>
        <w:rPr>
          <w:rFonts w:ascii="黑体" w:cs="黑体" w:eastAsia="黑体" w:hAnsi="黑体"/>
          <w:sz w:val="32"/>
          <w:szCs w:val="32"/>
          <w:color w:val="auto"/>
        </w:rPr>
        <w:t>附件 7</w:t>
      </w:r>
    </w:p>
    <w:p>
      <w:pPr>
        <w:spacing w:after="0" w:line="200" w:lineRule="exact"/>
        <w:rPr>
          <w:sz w:val="20"/>
          <w:szCs w:val="20"/>
          <w:color w:val="auto"/>
        </w:rPr>
      </w:pPr>
    </w:p>
    <w:p>
      <w:pPr>
        <w:spacing w:after="0" w:line="200" w:lineRule="exact"/>
        <w:rPr>
          <w:sz w:val="20"/>
          <w:szCs w:val="20"/>
          <w:color w:val="auto"/>
        </w:rPr>
      </w:pPr>
    </w:p>
    <w:p>
      <w:pPr>
        <w:spacing w:after="0" w:line="358" w:lineRule="exact"/>
        <w:rPr>
          <w:sz w:val="20"/>
          <w:szCs w:val="20"/>
          <w:color w:val="auto"/>
        </w:rPr>
      </w:pPr>
    </w:p>
    <w:p>
      <w:pPr>
        <w:ind w:left="1420"/>
        <w:spacing w:after="0" w:line="411" w:lineRule="exact"/>
        <w:rPr>
          <w:sz w:val="20"/>
          <w:szCs w:val="20"/>
          <w:color w:val="auto"/>
        </w:rPr>
      </w:pPr>
      <w:r>
        <w:rPr>
          <w:rFonts w:ascii="宋体" w:cs="宋体" w:eastAsia="宋体" w:hAnsi="宋体"/>
          <w:sz w:val="36"/>
          <w:szCs w:val="36"/>
          <w:color w:val="auto"/>
        </w:rPr>
        <w:t>高等学校青年科研人员培育计划实施办法</w:t>
      </w: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p>
      <w:pPr>
        <w:jc w:val="center"/>
        <w:ind w:right="-159"/>
        <w:spacing w:after="0" w:line="366" w:lineRule="exact"/>
        <w:tabs>
          <w:tab w:leader="none" w:pos="300" w:val="left"/>
          <w:tab w:leader="none" w:pos="300" w:val="left"/>
        </w:tabs>
        <w:rPr>
          <w:sz w:val="20"/>
          <w:szCs w:val="20"/>
          <w:color w:val="auto"/>
        </w:rPr>
      </w:pPr>
      <w:r>
        <w:rPr>
          <w:rFonts w:ascii="黑体" w:cs="黑体" w:eastAsia="黑体" w:hAnsi="黑体"/>
          <w:sz w:val="32"/>
          <w:szCs w:val="32"/>
          <w:color w:val="auto"/>
        </w:rPr>
        <w:t>第一章</w:t>
        <w:tab/>
        <w:t>总</w:t>
        <w:tab/>
        <w:t>则</w:t>
      </w:r>
    </w:p>
    <w:p>
      <w:pPr>
        <w:spacing w:after="0" w:line="194" w:lineRule="exact"/>
        <w:rPr>
          <w:sz w:val="20"/>
          <w:szCs w:val="20"/>
          <w:color w:val="auto"/>
        </w:rPr>
      </w:pPr>
    </w:p>
    <w:p>
      <w:pPr>
        <w:ind w:left="200" w:right="60" w:firstLine="641"/>
        <w:spacing w:after="0" w:line="488" w:lineRule="exact"/>
        <w:rPr>
          <w:sz w:val="20"/>
          <w:szCs w:val="20"/>
          <w:color w:val="auto"/>
        </w:rPr>
      </w:pPr>
      <w:r>
        <w:rPr>
          <w:rFonts w:ascii="宋体" w:cs="宋体" w:eastAsia="宋体" w:hAnsi="宋体"/>
          <w:sz w:val="31"/>
          <w:szCs w:val="31"/>
          <w:b w:val="1"/>
          <w:bCs w:val="1"/>
          <w:color w:val="auto"/>
        </w:rPr>
        <w:t>第一条</w:t>
      </w:r>
      <w:r>
        <w:rPr>
          <w:rFonts w:ascii="Times New Roman" w:cs="Times New Roman" w:eastAsia="Times New Roman" w:hAnsi="Times New Roman"/>
          <w:sz w:val="31"/>
          <w:szCs w:val="31"/>
          <w:color w:val="auto"/>
        </w:rPr>
        <w:t xml:space="preserve"> </w:t>
      </w:r>
      <w:r>
        <w:rPr>
          <w:rFonts w:ascii="宋体" w:cs="宋体" w:eastAsia="宋体" w:hAnsi="宋体"/>
          <w:sz w:val="31"/>
          <w:szCs w:val="31"/>
          <w:color w:val="auto"/>
        </w:rPr>
        <w:t>为贯彻落实《山西省人民政府关于实施</w:t>
      </w:r>
      <w:r>
        <w:rPr>
          <w:rFonts w:ascii="Times New Roman" w:cs="Times New Roman" w:eastAsia="Times New Roman" w:hAnsi="Times New Roman"/>
          <w:sz w:val="31"/>
          <w:szCs w:val="31"/>
          <w:color w:val="auto"/>
        </w:rPr>
        <w:t xml:space="preserve">“1331 </w:t>
      </w:r>
      <w:r>
        <w:rPr>
          <w:rFonts w:ascii="宋体" w:cs="宋体" w:eastAsia="宋体" w:hAnsi="宋体"/>
          <w:sz w:val="31"/>
          <w:szCs w:val="31"/>
          <w:color w:val="auto"/>
        </w:rPr>
        <w:t>工程</w:t>
      </w:r>
      <w:r>
        <w:rPr>
          <w:rFonts w:ascii="Times New Roman" w:cs="Times New Roman" w:eastAsia="Times New Roman" w:hAnsi="Times New Roman"/>
          <w:sz w:val="31"/>
          <w:szCs w:val="31"/>
          <w:color w:val="auto"/>
        </w:rPr>
        <w:t>”</w:t>
      </w:r>
      <w:r>
        <w:rPr>
          <w:rFonts w:ascii="宋体" w:cs="宋体" w:eastAsia="宋体" w:hAnsi="宋体"/>
          <w:sz w:val="31"/>
          <w:szCs w:val="31"/>
          <w:color w:val="auto"/>
        </w:rPr>
        <w:t>统筹推进</w:t>
      </w:r>
      <w:r>
        <w:rPr>
          <w:rFonts w:ascii="Times New Roman" w:cs="Times New Roman" w:eastAsia="Times New Roman" w:hAnsi="Times New Roman"/>
          <w:sz w:val="31"/>
          <w:szCs w:val="31"/>
          <w:color w:val="auto"/>
        </w:rPr>
        <w:t>“</w:t>
      </w:r>
      <w:r>
        <w:rPr>
          <w:rFonts w:ascii="宋体" w:cs="宋体" w:eastAsia="宋体" w:hAnsi="宋体"/>
          <w:sz w:val="31"/>
          <w:szCs w:val="31"/>
          <w:color w:val="auto"/>
        </w:rPr>
        <w:t>双一流</w:t>
      </w:r>
      <w:r>
        <w:rPr>
          <w:rFonts w:ascii="Times New Roman" w:cs="Times New Roman" w:eastAsia="Times New Roman" w:hAnsi="Times New Roman"/>
          <w:sz w:val="31"/>
          <w:szCs w:val="31"/>
          <w:color w:val="auto"/>
        </w:rPr>
        <w:t>”</w:t>
      </w:r>
      <w:r>
        <w:rPr>
          <w:rFonts w:ascii="宋体" w:cs="宋体" w:eastAsia="宋体" w:hAnsi="宋体"/>
          <w:sz w:val="31"/>
          <w:szCs w:val="31"/>
          <w:color w:val="auto"/>
        </w:rPr>
        <w:t>建设的意见》（晋政发〔</w:t>
      </w:r>
      <w:r>
        <w:rPr>
          <w:rFonts w:ascii="Times New Roman" w:cs="Times New Roman" w:eastAsia="Times New Roman" w:hAnsi="Times New Roman"/>
          <w:sz w:val="31"/>
          <w:szCs w:val="31"/>
          <w:color w:val="auto"/>
        </w:rPr>
        <w:t>2017</w:t>
      </w:r>
      <w:r>
        <w:rPr>
          <w:rFonts w:ascii="宋体" w:cs="宋体" w:eastAsia="宋体" w:hAnsi="宋体"/>
          <w:sz w:val="31"/>
          <w:szCs w:val="31"/>
          <w:color w:val="auto"/>
        </w:rPr>
        <w:t>〕</w:t>
      </w:r>
      <w:r>
        <w:rPr>
          <w:rFonts w:ascii="Times New Roman" w:cs="Times New Roman" w:eastAsia="Times New Roman" w:hAnsi="Times New Roman"/>
          <w:sz w:val="31"/>
          <w:szCs w:val="31"/>
          <w:color w:val="auto"/>
        </w:rPr>
        <w:t xml:space="preserve">4 </w:t>
      </w:r>
      <w:r>
        <w:rPr>
          <w:rFonts w:ascii="宋体" w:cs="宋体" w:eastAsia="宋体" w:hAnsi="宋体"/>
          <w:sz w:val="31"/>
          <w:szCs w:val="31"/>
          <w:color w:val="auto"/>
        </w:rPr>
        <w:t>号），完善</w:t>
      </w:r>
    </w:p>
    <w:p>
      <w:pPr>
        <w:spacing w:after="0" w:line="147" w:lineRule="exact"/>
        <w:rPr>
          <w:sz w:val="20"/>
          <w:szCs w:val="20"/>
          <w:color w:val="auto"/>
        </w:rPr>
      </w:pPr>
    </w:p>
    <w:p>
      <w:pPr>
        <w:jc w:val="both"/>
        <w:ind w:left="200" w:firstLine="4"/>
        <w:spacing w:after="0" w:line="519" w:lineRule="exact"/>
        <w:tabs>
          <w:tab w:leader="none" w:pos="601" w:val="left"/>
        </w:tabs>
        <w:numPr>
          <w:ilvl w:val="0"/>
          <w:numId w:val="8"/>
        </w:numPr>
        <w:rPr>
          <w:rFonts w:ascii="宋体" w:cs="宋体" w:eastAsia="宋体" w:hAnsi="宋体"/>
          <w:sz w:val="31"/>
          <w:szCs w:val="31"/>
          <w:color w:val="auto"/>
        </w:rPr>
      </w:pPr>
      <w:r>
        <w:rPr>
          <w:rFonts w:ascii="Times New Roman" w:cs="Times New Roman" w:eastAsia="Times New Roman" w:hAnsi="Times New Roman"/>
          <w:sz w:val="31"/>
          <w:szCs w:val="31"/>
          <w:color w:val="auto"/>
        </w:rPr>
        <w:t>C9+</w:t>
      </w:r>
      <w:r>
        <w:rPr>
          <w:rFonts w:ascii="宋体" w:cs="宋体" w:eastAsia="宋体" w:hAnsi="宋体"/>
          <w:sz w:val="31"/>
          <w:szCs w:val="31"/>
          <w:color w:val="auto"/>
        </w:rPr>
        <w:t>及国内外高水平大学合作机制，为高校青年科研人才提供国内外学术交流和科技合作的平台，根据《中共山西省委、山西省人民政府关于全面深化新时代教师队伍建设改革的实施意见》关于加快高校高层次人才队伍建设的要求，特制定本实施办法。</w:t>
      </w:r>
    </w:p>
    <w:p>
      <w:pPr>
        <w:spacing w:after="0" w:line="166" w:lineRule="exact"/>
        <w:rPr>
          <w:rFonts w:ascii="宋体" w:cs="宋体" w:eastAsia="宋体" w:hAnsi="宋体"/>
          <w:sz w:val="31"/>
          <w:szCs w:val="31"/>
          <w:color w:val="auto"/>
        </w:rPr>
      </w:pPr>
    </w:p>
    <w:p>
      <w:pPr>
        <w:jc w:val="both"/>
        <w:ind w:left="200" w:right="60" w:firstLine="641"/>
        <w:spacing w:after="0" w:line="539" w:lineRule="exact"/>
        <w:rPr>
          <w:rFonts w:ascii="宋体" w:cs="宋体" w:eastAsia="宋体" w:hAnsi="宋体"/>
          <w:sz w:val="31"/>
          <w:szCs w:val="31"/>
          <w:color w:val="auto"/>
        </w:rPr>
      </w:pPr>
      <w:r>
        <w:rPr>
          <w:rFonts w:ascii="宋体" w:cs="宋体" w:eastAsia="宋体" w:hAnsi="宋体"/>
          <w:sz w:val="32"/>
          <w:szCs w:val="32"/>
          <w:b w:val="1"/>
          <w:bCs w:val="1"/>
          <w:color w:val="auto"/>
        </w:rPr>
        <w:t>第二条</w:t>
      </w:r>
      <w:r>
        <w:rPr>
          <w:rFonts w:ascii="Times New Roman" w:cs="Times New Roman" w:eastAsia="Times New Roman" w:hAnsi="Times New Roman"/>
          <w:sz w:val="32"/>
          <w:szCs w:val="32"/>
          <w:color w:val="auto"/>
        </w:rPr>
        <w:t xml:space="preserve"> “</w:t>
      </w:r>
      <w:r>
        <w:rPr>
          <w:rFonts w:ascii="宋体" w:cs="宋体" w:eastAsia="宋体" w:hAnsi="宋体"/>
          <w:sz w:val="32"/>
          <w:szCs w:val="32"/>
          <w:color w:val="auto"/>
        </w:rPr>
        <w:t>高等学校青年科研人员培育计划</w:t>
      </w:r>
      <w:r>
        <w:rPr>
          <w:rFonts w:ascii="Times New Roman" w:cs="Times New Roman" w:eastAsia="Times New Roman" w:hAnsi="Times New Roman"/>
          <w:sz w:val="32"/>
          <w:szCs w:val="32"/>
          <w:color w:val="auto"/>
        </w:rPr>
        <w:t>”</w:t>
      </w:r>
      <w:r>
        <w:rPr>
          <w:rFonts w:ascii="宋体" w:cs="宋体" w:eastAsia="宋体" w:hAnsi="宋体"/>
          <w:sz w:val="32"/>
          <w:szCs w:val="32"/>
          <w:color w:val="auto"/>
        </w:rPr>
        <w:t>（以下简称</w:t>
      </w:r>
      <w:r>
        <w:rPr>
          <w:rFonts w:ascii="Times New Roman" w:cs="Times New Roman" w:eastAsia="Times New Roman" w:hAnsi="Times New Roman"/>
          <w:sz w:val="32"/>
          <w:szCs w:val="32"/>
          <w:color w:val="auto"/>
        </w:rPr>
        <w:t>“</w:t>
      </w:r>
      <w:r>
        <w:rPr>
          <w:rFonts w:ascii="宋体" w:cs="宋体" w:eastAsia="宋体" w:hAnsi="宋体"/>
          <w:sz w:val="32"/>
          <w:szCs w:val="32"/>
          <w:color w:val="auto"/>
        </w:rPr>
        <w:t>青培计划</w:t>
      </w:r>
      <w:r>
        <w:rPr>
          <w:rFonts w:ascii="Times New Roman" w:cs="Times New Roman" w:eastAsia="Times New Roman" w:hAnsi="Times New Roman"/>
          <w:sz w:val="32"/>
          <w:szCs w:val="32"/>
          <w:color w:val="auto"/>
        </w:rPr>
        <w:t>”</w:t>
      </w:r>
      <w:r>
        <w:rPr>
          <w:rFonts w:ascii="宋体" w:cs="宋体" w:eastAsia="宋体" w:hAnsi="宋体"/>
          <w:sz w:val="32"/>
          <w:szCs w:val="32"/>
          <w:color w:val="auto"/>
        </w:rPr>
        <w:t>）以培养和提升青年科研人员的科学素养和创新能力为根本出发点，以</w:t>
      </w:r>
      <w:r>
        <w:rPr>
          <w:rFonts w:ascii="Times New Roman" w:cs="Times New Roman" w:eastAsia="Times New Roman" w:hAnsi="Times New Roman"/>
          <w:sz w:val="32"/>
          <w:szCs w:val="32"/>
          <w:color w:val="auto"/>
        </w:rPr>
        <w:t>“</w:t>
      </w:r>
      <w:r>
        <w:rPr>
          <w:rFonts w:ascii="宋体" w:cs="宋体" w:eastAsia="宋体" w:hAnsi="宋体"/>
          <w:sz w:val="32"/>
          <w:szCs w:val="32"/>
          <w:color w:val="auto"/>
        </w:rPr>
        <w:t>对标一流</w:t>
      </w:r>
      <w:r>
        <w:rPr>
          <w:rFonts w:ascii="Times New Roman" w:cs="Times New Roman" w:eastAsia="Times New Roman" w:hAnsi="Times New Roman"/>
          <w:sz w:val="32"/>
          <w:szCs w:val="32"/>
          <w:color w:val="auto"/>
        </w:rPr>
        <w:t>”</w:t>
      </w:r>
      <w:r>
        <w:rPr>
          <w:rFonts w:ascii="宋体" w:cs="宋体" w:eastAsia="宋体" w:hAnsi="宋体"/>
          <w:sz w:val="32"/>
          <w:szCs w:val="32"/>
          <w:color w:val="auto"/>
        </w:rPr>
        <w:t>为原则，主要用于选派一批具有较大发展潜力的青年科研人员到国际知名高校或</w:t>
      </w:r>
      <w:r>
        <w:rPr>
          <w:rFonts w:ascii="Times New Roman" w:cs="Times New Roman" w:eastAsia="Times New Roman" w:hAnsi="Times New Roman"/>
          <w:sz w:val="32"/>
          <w:szCs w:val="32"/>
          <w:color w:val="auto"/>
        </w:rPr>
        <w:t xml:space="preserve"> C9+</w:t>
      </w:r>
      <w:r>
        <w:rPr>
          <w:rFonts w:ascii="宋体" w:cs="宋体" w:eastAsia="宋体" w:hAnsi="宋体"/>
          <w:sz w:val="32"/>
          <w:szCs w:val="32"/>
          <w:color w:val="auto"/>
        </w:rPr>
        <w:t>等国内一流大学进行学术交流、科研合作和技术协同。通过实施本计划，进一步加强我省与国内外高水平大学间的交流合作，着力培养一批具有较高学术视野和一流学术水平的青年科研人员，加快高校高层次创新人才队伍建设，推动全省高等教育内涵提升。</w:t>
      </w:r>
    </w:p>
    <w:p>
      <w:pPr>
        <w:spacing w:after="0" w:line="169" w:lineRule="exact"/>
        <w:rPr>
          <w:rFonts w:ascii="宋体" w:cs="宋体" w:eastAsia="宋体" w:hAnsi="宋体"/>
          <w:sz w:val="31"/>
          <w:szCs w:val="31"/>
          <w:color w:val="auto"/>
        </w:rPr>
      </w:pPr>
    </w:p>
    <w:p>
      <w:pPr>
        <w:jc w:val="both"/>
        <w:ind w:left="200" w:right="60" w:firstLine="634"/>
        <w:spacing w:after="0" w:line="519" w:lineRule="exact"/>
        <w:rPr>
          <w:rFonts w:ascii="宋体" w:cs="宋体" w:eastAsia="宋体" w:hAnsi="宋体"/>
          <w:sz w:val="31"/>
          <w:szCs w:val="31"/>
          <w:color w:val="auto"/>
        </w:rPr>
      </w:pPr>
      <w:r>
        <w:rPr>
          <w:rFonts w:ascii="宋体" w:cs="宋体" w:eastAsia="宋体" w:hAnsi="宋体"/>
          <w:sz w:val="32"/>
          <w:szCs w:val="32"/>
          <w:b w:val="1"/>
          <w:bCs w:val="1"/>
          <w:color w:val="auto"/>
        </w:rPr>
        <w:t>第三条</w:t>
      </w:r>
      <w:r>
        <w:rPr>
          <w:rFonts w:ascii="Times New Roman" w:cs="Times New Roman" w:eastAsia="Times New Roman" w:hAnsi="Times New Roman"/>
          <w:sz w:val="32"/>
          <w:szCs w:val="32"/>
          <w:color w:val="auto"/>
        </w:rPr>
        <w:t xml:space="preserve"> </w:t>
      </w:r>
      <w:r>
        <w:rPr>
          <w:rFonts w:ascii="宋体" w:cs="宋体" w:eastAsia="宋体" w:hAnsi="宋体"/>
          <w:sz w:val="32"/>
          <w:szCs w:val="32"/>
          <w:color w:val="auto"/>
        </w:rPr>
        <w:t>青培计划每年组织一次。选派工作按照</w:t>
      </w:r>
      <w:r>
        <w:rPr>
          <w:rFonts w:ascii="Times New Roman" w:cs="Times New Roman" w:eastAsia="Times New Roman" w:hAnsi="Times New Roman"/>
          <w:sz w:val="32"/>
          <w:szCs w:val="32"/>
          <w:color w:val="auto"/>
        </w:rPr>
        <w:t>“</w:t>
      </w:r>
      <w:r>
        <w:rPr>
          <w:rFonts w:ascii="宋体" w:cs="宋体" w:eastAsia="宋体" w:hAnsi="宋体"/>
          <w:sz w:val="32"/>
          <w:szCs w:val="32"/>
          <w:color w:val="auto"/>
        </w:rPr>
        <w:t>选派一流教师、派往一流院校、师从一流名师、开展一流研究</w:t>
      </w:r>
      <w:r>
        <w:rPr>
          <w:rFonts w:ascii="Times New Roman" w:cs="Times New Roman" w:eastAsia="Times New Roman" w:hAnsi="Times New Roman"/>
          <w:sz w:val="32"/>
          <w:szCs w:val="32"/>
          <w:color w:val="auto"/>
        </w:rPr>
        <w:t>”</w:t>
      </w:r>
      <w:r>
        <w:rPr>
          <w:rFonts w:ascii="宋体" w:cs="宋体" w:eastAsia="宋体" w:hAnsi="宋体"/>
          <w:sz w:val="32"/>
          <w:szCs w:val="32"/>
          <w:color w:val="auto"/>
        </w:rPr>
        <w:t>的选派方针开展，评审工作坚持公平竞争，择优支持，科学评价，动态管理。</w:t>
      </w:r>
    </w:p>
    <w:p>
      <w:pPr>
        <w:spacing w:after="0" w:line="197" w:lineRule="exact"/>
        <w:rPr>
          <w:rFonts w:ascii="宋体" w:cs="宋体" w:eastAsia="宋体" w:hAnsi="宋体"/>
          <w:sz w:val="31"/>
          <w:szCs w:val="31"/>
          <w:color w:val="auto"/>
        </w:rPr>
      </w:pPr>
    </w:p>
    <w:p>
      <w:pPr>
        <w:ind w:left="840"/>
        <w:spacing w:after="0" w:line="366" w:lineRule="exact"/>
        <w:rPr>
          <w:rFonts w:ascii="宋体" w:cs="宋体" w:eastAsia="宋体" w:hAnsi="宋体"/>
          <w:sz w:val="31"/>
          <w:szCs w:val="31"/>
          <w:color w:val="auto"/>
        </w:rPr>
      </w:pPr>
      <w:r>
        <w:rPr>
          <w:rFonts w:ascii="宋体" w:cs="宋体" w:eastAsia="宋体" w:hAnsi="宋体"/>
          <w:sz w:val="32"/>
          <w:szCs w:val="32"/>
          <w:b w:val="1"/>
          <w:bCs w:val="1"/>
          <w:color w:val="auto"/>
        </w:rPr>
        <w:t xml:space="preserve">第四条  </w:t>
      </w:r>
      <w:r>
        <w:rPr>
          <w:rFonts w:ascii="宋体" w:cs="宋体" w:eastAsia="宋体" w:hAnsi="宋体"/>
          <w:sz w:val="32"/>
          <w:szCs w:val="32"/>
          <w:color w:val="auto"/>
        </w:rPr>
        <w:t>省教育厅科学技术与信息化处是青培计划的组织</w:t>
      </w:r>
    </w:p>
    <w:p>
      <w:pPr>
        <w:sectPr>
          <w:pgSz w:w="11900" w:h="16838" w:orient="portrait"/>
          <w:cols w:equalWidth="0" w:num="1">
            <w:col w:w="9160"/>
          </w:cols>
          <w:pgMar w:left="1440" w:top="1440" w:right="1306" w:bottom="438" w:gutter="0" w:footer="0" w:header="0"/>
        </w:sectPr>
      </w:pPr>
    </w:p>
    <w:p>
      <w:pPr>
        <w:spacing w:after="0" w:line="200" w:lineRule="exact"/>
        <w:rPr>
          <w:sz w:val="20"/>
          <w:szCs w:val="20"/>
          <w:color w:val="auto"/>
        </w:rPr>
      </w:pPr>
    </w:p>
    <w:p>
      <w:pPr>
        <w:spacing w:after="0" w:line="323" w:lineRule="exact"/>
        <w:rPr>
          <w:sz w:val="20"/>
          <w:szCs w:val="20"/>
          <w:color w:val="auto"/>
        </w:rPr>
      </w:pPr>
    </w:p>
    <w:p>
      <w:pPr>
        <w:jc w:val="center"/>
        <w:ind w:right="-139"/>
        <w:spacing w:after="0"/>
        <w:rPr>
          <w:sz w:val="20"/>
          <w:szCs w:val="20"/>
          <w:color w:val="auto"/>
        </w:rPr>
      </w:pPr>
      <w:r>
        <w:rPr>
          <w:rFonts w:ascii="Times New Roman" w:cs="Times New Roman" w:eastAsia="Times New Roman" w:hAnsi="Times New Roman"/>
          <w:sz w:val="18"/>
          <w:szCs w:val="18"/>
          <w:color w:val="auto"/>
        </w:rPr>
        <w:t>45</w:t>
      </w:r>
    </w:p>
    <w:p>
      <w:pPr>
        <w:sectPr>
          <w:pgSz w:w="11900" w:h="16838" w:orient="portrait"/>
          <w:cols w:equalWidth="0" w:num="1">
            <w:col w:w="9160"/>
          </w:cols>
          <w:pgMar w:left="1440" w:top="1440" w:right="1306" w:bottom="438" w:gutter="0" w:footer="0" w:header="0"/>
          <w:type w:val="continuous"/>
        </w:sectPr>
      </w:pPr>
    </w:p>
    <w:bookmarkStart w:id="53" w:name="page54"/>
    <w:bookmarkEnd w:id="53"/>
    <w:p>
      <w:pPr>
        <w:spacing w:after="0" w:line="200" w:lineRule="exact"/>
        <w:rPr>
          <w:sz w:val="20"/>
          <w:szCs w:val="20"/>
          <w:color w:val="auto"/>
        </w:rPr>
      </w:pPr>
    </w:p>
    <w:p>
      <w:pPr>
        <w:spacing w:after="0" w:line="228" w:lineRule="exact"/>
        <w:rPr>
          <w:sz w:val="20"/>
          <w:szCs w:val="20"/>
          <w:color w:val="auto"/>
        </w:rPr>
      </w:pPr>
    </w:p>
    <w:p>
      <w:pPr>
        <w:ind w:left="200"/>
        <w:spacing w:after="0" w:line="492" w:lineRule="exact"/>
        <w:rPr>
          <w:sz w:val="20"/>
          <w:szCs w:val="20"/>
          <w:color w:val="auto"/>
        </w:rPr>
      </w:pPr>
      <w:r>
        <w:rPr>
          <w:rFonts w:ascii="宋体" w:cs="宋体" w:eastAsia="宋体" w:hAnsi="宋体"/>
          <w:sz w:val="32"/>
          <w:szCs w:val="32"/>
          <w:color w:val="auto"/>
        </w:rPr>
        <w:t>实施机构，会同省教育厅教师工作处、国际合作处共同负责组织申报、评审遴选、结项验收等工作。各申报高校是具体管理机构，负责入选者的选派衔接、过程管理与监督检查等方面的工作。</w:t>
      </w:r>
    </w:p>
    <w:p>
      <w:pPr>
        <w:spacing w:after="0" w:line="200" w:lineRule="exact"/>
        <w:rPr>
          <w:sz w:val="20"/>
          <w:szCs w:val="20"/>
          <w:color w:val="auto"/>
        </w:rPr>
      </w:pPr>
    </w:p>
    <w:p>
      <w:pPr>
        <w:spacing w:after="0" w:line="200" w:lineRule="exact"/>
        <w:rPr>
          <w:sz w:val="20"/>
          <w:szCs w:val="20"/>
          <w:color w:val="auto"/>
        </w:rPr>
      </w:pPr>
    </w:p>
    <w:p>
      <w:pPr>
        <w:spacing w:after="0" w:line="328" w:lineRule="exact"/>
        <w:rPr>
          <w:sz w:val="20"/>
          <w:szCs w:val="20"/>
          <w:color w:val="auto"/>
        </w:rPr>
      </w:pPr>
    </w:p>
    <w:p>
      <w:pPr>
        <w:jc w:val="center"/>
        <w:ind w:left="3460"/>
        <w:spacing w:after="0" w:line="366" w:lineRule="exact"/>
        <w:tabs>
          <w:tab w:leader="none" w:pos="300" w:val="left"/>
        </w:tabs>
        <w:rPr>
          <w:sz w:val="20"/>
          <w:szCs w:val="20"/>
          <w:color w:val="auto"/>
        </w:rPr>
      </w:pPr>
      <w:r>
        <w:rPr>
          <w:rFonts w:ascii="黑体" w:cs="黑体" w:eastAsia="黑体" w:hAnsi="黑体"/>
          <w:sz w:val="32"/>
          <w:szCs w:val="32"/>
          <w:color w:val="auto"/>
        </w:rPr>
        <w:t>第二章</w:t>
        <w:tab/>
        <w:t>组织申报</w:t>
      </w:r>
    </w:p>
    <w:p>
      <w:pPr>
        <w:spacing w:after="0" w:line="234" w:lineRule="exact"/>
        <w:rPr>
          <w:sz w:val="20"/>
          <w:szCs w:val="20"/>
          <w:color w:val="auto"/>
        </w:rPr>
      </w:pPr>
    </w:p>
    <w:p>
      <w:pPr>
        <w:ind w:left="200" w:right="160" w:firstLine="634"/>
        <w:spacing w:after="0" w:line="468" w:lineRule="exact"/>
        <w:rPr>
          <w:sz w:val="20"/>
          <w:szCs w:val="20"/>
          <w:color w:val="auto"/>
        </w:rPr>
      </w:pPr>
      <w:r>
        <w:rPr>
          <w:rFonts w:ascii="宋体" w:cs="宋体" w:eastAsia="宋体" w:hAnsi="宋体"/>
          <w:sz w:val="32"/>
          <w:szCs w:val="32"/>
          <w:b w:val="1"/>
          <w:bCs w:val="1"/>
          <w:color w:val="auto"/>
        </w:rPr>
        <w:t xml:space="preserve">第五条 </w:t>
      </w:r>
      <w:r>
        <w:rPr>
          <w:rFonts w:ascii="宋体" w:cs="宋体" w:eastAsia="宋体" w:hAnsi="宋体"/>
          <w:sz w:val="32"/>
          <w:szCs w:val="32"/>
          <w:color w:val="auto"/>
        </w:rPr>
        <w:t>青培计划采取限额方式申报，每个省级重点学科每年度限报</w:t>
      </w:r>
      <w:r>
        <w:rPr>
          <w:rFonts w:ascii="Times New Roman" w:cs="Times New Roman" w:eastAsia="Times New Roman" w:hAnsi="Times New Roman"/>
          <w:sz w:val="32"/>
          <w:szCs w:val="32"/>
          <w:color w:val="auto"/>
        </w:rPr>
        <w:t xml:space="preserve"> 1 </w:t>
      </w:r>
      <w:r>
        <w:rPr>
          <w:rFonts w:ascii="宋体" w:cs="宋体" w:eastAsia="宋体" w:hAnsi="宋体"/>
          <w:sz w:val="32"/>
          <w:szCs w:val="32"/>
          <w:color w:val="auto"/>
        </w:rPr>
        <w:t>人。申报时间和具体要求以年度申报通知为准。</w:t>
      </w:r>
    </w:p>
    <w:p>
      <w:pPr>
        <w:spacing w:after="0" w:line="184" w:lineRule="exact"/>
        <w:rPr>
          <w:sz w:val="20"/>
          <w:szCs w:val="20"/>
          <w:color w:val="auto"/>
        </w:rPr>
      </w:pPr>
    </w:p>
    <w:p>
      <w:pPr>
        <w:ind w:left="200" w:firstLine="641"/>
        <w:spacing w:after="0" w:line="531" w:lineRule="exact"/>
        <w:rPr>
          <w:sz w:val="20"/>
          <w:szCs w:val="20"/>
          <w:color w:val="auto"/>
        </w:rPr>
      </w:pPr>
      <w:r>
        <w:rPr>
          <w:rFonts w:ascii="宋体" w:cs="宋体" w:eastAsia="宋体" w:hAnsi="宋体"/>
          <w:sz w:val="32"/>
          <w:szCs w:val="32"/>
          <w:b w:val="1"/>
          <w:bCs w:val="1"/>
          <w:color w:val="auto"/>
        </w:rPr>
        <w:t xml:space="preserve">第六条 </w:t>
      </w:r>
      <w:r>
        <w:rPr>
          <w:rFonts w:ascii="宋体" w:cs="宋体" w:eastAsia="宋体" w:hAnsi="宋体"/>
          <w:sz w:val="32"/>
          <w:szCs w:val="32"/>
          <w:color w:val="auto"/>
        </w:rPr>
        <w:t>青培计划的申报对象为人事关系在山西省普通高等学校科研教学第一线，一般为具有博士学位且年龄不超过</w:t>
      </w:r>
      <w:r>
        <w:rPr>
          <w:rFonts w:ascii="Times New Roman" w:cs="Times New Roman" w:eastAsia="Times New Roman" w:hAnsi="Times New Roman"/>
          <w:sz w:val="32"/>
          <w:szCs w:val="32"/>
          <w:color w:val="auto"/>
        </w:rPr>
        <w:t xml:space="preserve"> 40 </w:t>
      </w:r>
      <w:r>
        <w:rPr>
          <w:rFonts w:ascii="宋体" w:cs="宋体" w:eastAsia="宋体" w:hAnsi="宋体"/>
          <w:sz w:val="32"/>
          <w:szCs w:val="32"/>
          <w:color w:val="auto"/>
        </w:rPr>
        <w:t>岁的全职人员。同等条件下，优先支持获得</w:t>
      </w:r>
      <w:r>
        <w:rPr>
          <w:rFonts w:ascii="Times New Roman" w:cs="Times New Roman" w:eastAsia="Times New Roman" w:hAnsi="Times New Roman"/>
          <w:sz w:val="32"/>
          <w:szCs w:val="32"/>
          <w:color w:val="auto"/>
        </w:rPr>
        <w:t xml:space="preserve">“1331 </w:t>
      </w:r>
      <w:r>
        <w:rPr>
          <w:rFonts w:ascii="宋体" w:cs="宋体" w:eastAsia="宋体" w:hAnsi="宋体"/>
          <w:sz w:val="32"/>
          <w:szCs w:val="32"/>
          <w:color w:val="auto"/>
        </w:rPr>
        <w:t>工程</w:t>
      </w:r>
      <w:r>
        <w:rPr>
          <w:rFonts w:ascii="Times New Roman" w:cs="Times New Roman" w:eastAsia="Times New Roman" w:hAnsi="Times New Roman"/>
          <w:sz w:val="32"/>
          <w:szCs w:val="32"/>
          <w:color w:val="auto"/>
        </w:rPr>
        <w:t>”</w:t>
      </w:r>
      <w:r>
        <w:rPr>
          <w:rFonts w:ascii="宋体" w:cs="宋体" w:eastAsia="宋体" w:hAnsi="宋体"/>
          <w:sz w:val="32"/>
          <w:szCs w:val="32"/>
          <w:color w:val="auto"/>
        </w:rPr>
        <w:t>各类项目、</w:t>
      </w:r>
      <w:r>
        <w:rPr>
          <w:rFonts w:ascii="Times New Roman" w:cs="Times New Roman" w:eastAsia="Times New Roman" w:hAnsi="Times New Roman"/>
          <w:sz w:val="32"/>
          <w:szCs w:val="32"/>
          <w:color w:val="auto"/>
        </w:rPr>
        <w:t>“</w:t>
      </w:r>
      <w:r>
        <w:rPr>
          <w:rFonts w:ascii="宋体" w:cs="宋体" w:eastAsia="宋体" w:hAnsi="宋体"/>
          <w:sz w:val="32"/>
          <w:szCs w:val="32"/>
          <w:color w:val="auto"/>
        </w:rPr>
        <w:t>优势学科攀升计划</w:t>
      </w:r>
      <w:r>
        <w:rPr>
          <w:rFonts w:ascii="Times New Roman" w:cs="Times New Roman" w:eastAsia="Times New Roman" w:hAnsi="Times New Roman"/>
          <w:sz w:val="32"/>
          <w:szCs w:val="32"/>
          <w:color w:val="auto"/>
        </w:rPr>
        <w:t>”</w:t>
      </w:r>
      <w:r>
        <w:rPr>
          <w:rFonts w:ascii="宋体" w:cs="宋体" w:eastAsia="宋体" w:hAnsi="宋体"/>
          <w:sz w:val="32"/>
          <w:szCs w:val="32"/>
          <w:color w:val="auto"/>
        </w:rPr>
        <w:t>、</w:t>
      </w:r>
      <w:r>
        <w:rPr>
          <w:rFonts w:ascii="Times New Roman" w:cs="Times New Roman" w:eastAsia="Times New Roman" w:hAnsi="Times New Roman"/>
          <w:sz w:val="32"/>
          <w:szCs w:val="32"/>
          <w:color w:val="auto"/>
        </w:rPr>
        <w:t>“</w:t>
      </w:r>
      <w:r>
        <w:rPr>
          <w:rFonts w:ascii="宋体" w:cs="宋体" w:eastAsia="宋体" w:hAnsi="宋体"/>
          <w:sz w:val="32"/>
          <w:szCs w:val="32"/>
          <w:color w:val="auto"/>
        </w:rPr>
        <w:t>服务产业创新学科群建设计划</w:t>
      </w:r>
      <w:r>
        <w:rPr>
          <w:rFonts w:ascii="Times New Roman" w:cs="Times New Roman" w:eastAsia="Times New Roman" w:hAnsi="Times New Roman"/>
          <w:sz w:val="32"/>
          <w:szCs w:val="32"/>
          <w:color w:val="auto"/>
        </w:rPr>
        <w:t>”</w:t>
      </w:r>
      <w:r>
        <w:rPr>
          <w:rFonts w:ascii="宋体" w:cs="宋体" w:eastAsia="宋体" w:hAnsi="宋体"/>
          <w:sz w:val="32"/>
          <w:szCs w:val="32"/>
          <w:color w:val="auto"/>
        </w:rPr>
        <w:t>支持的青年教师；优先支持学科排名在全国前</w:t>
      </w:r>
      <w:r>
        <w:rPr>
          <w:rFonts w:ascii="Times New Roman" w:cs="Times New Roman" w:eastAsia="Times New Roman" w:hAnsi="Times New Roman"/>
          <w:sz w:val="32"/>
          <w:szCs w:val="32"/>
          <w:color w:val="auto"/>
        </w:rPr>
        <w:t xml:space="preserve"> 30%</w:t>
      </w:r>
      <w:r>
        <w:rPr>
          <w:rFonts w:ascii="宋体" w:cs="宋体" w:eastAsia="宋体" w:hAnsi="宋体"/>
          <w:sz w:val="32"/>
          <w:szCs w:val="32"/>
          <w:color w:val="auto"/>
        </w:rPr>
        <w:t>的学位授权点学科为依托的青年教师；优先支持入选国家和省各类人才支持计划的青年教师；优先支持有省级科研创新平台为依托的青年教师。</w:t>
      </w:r>
    </w:p>
    <w:p>
      <w:pPr>
        <w:spacing w:after="0" w:line="201" w:lineRule="exact"/>
        <w:rPr>
          <w:sz w:val="20"/>
          <w:szCs w:val="20"/>
          <w:color w:val="auto"/>
        </w:rPr>
      </w:pPr>
    </w:p>
    <w:p>
      <w:pPr>
        <w:ind w:left="840"/>
        <w:spacing w:after="0" w:line="366" w:lineRule="exact"/>
        <w:tabs>
          <w:tab w:leader="none" w:pos="2100" w:val="left"/>
        </w:tabs>
        <w:rPr>
          <w:sz w:val="20"/>
          <w:szCs w:val="20"/>
          <w:color w:val="auto"/>
        </w:rPr>
      </w:pPr>
      <w:r>
        <w:rPr>
          <w:rFonts w:ascii="宋体" w:cs="宋体" w:eastAsia="宋体" w:hAnsi="宋体"/>
          <w:sz w:val="32"/>
          <w:szCs w:val="32"/>
          <w:b w:val="1"/>
          <w:bCs w:val="1"/>
          <w:color w:val="auto"/>
        </w:rPr>
        <w:t>第七条</w:t>
      </w:r>
      <w:r>
        <w:rPr>
          <w:sz w:val="20"/>
          <w:szCs w:val="20"/>
          <w:color w:val="auto"/>
        </w:rPr>
        <w:tab/>
      </w:r>
      <w:r>
        <w:rPr>
          <w:rFonts w:ascii="宋体" w:cs="宋体" w:eastAsia="宋体" w:hAnsi="宋体"/>
          <w:sz w:val="32"/>
          <w:szCs w:val="32"/>
          <w:color w:val="auto"/>
        </w:rPr>
        <w:t>申报青培计划者应同时具备以下基本条件：</w:t>
      </w:r>
    </w:p>
    <w:p>
      <w:pPr>
        <w:spacing w:after="0" w:line="162" w:lineRule="exact"/>
        <w:rPr>
          <w:sz w:val="20"/>
          <w:szCs w:val="20"/>
          <w:color w:val="auto"/>
        </w:rPr>
      </w:pPr>
    </w:p>
    <w:p>
      <w:pPr>
        <w:ind w:left="780"/>
        <w:spacing w:after="0" w:line="390" w:lineRule="exact"/>
        <w:rPr>
          <w:sz w:val="20"/>
          <w:szCs w:val="20"/>
          <w:color w:val="auto"/>
        </w:rPr>
      </w:pPr>
      <w:r>
        <w:rPr>
          <w:rFonts w:ascii="Times New Roman" w:cs="Times New Roman" w:eastAsia="Times New Roman" w:hAnsi="Times New Roman"/>
          <w:sz w:val="32"/>
          <w:szCs w:val="32"/>
          <w:color w:val="auto"/>
        </w:rPr>
        <w:t>1</w:t>
      </w:r>
      <w:r>
        <w:rPr>
          <w:rFonts w:ascii="宋体" w:cs="宋体" w:eastAsia="宋体" w:hAnsi="宋体"/>
          <w:sz w:val="32"/>
          <w:szCs w:val="32"/>
          <w:color w:val="auto"/>
        </w:rPr>
        <w:t>．热爱祖国，拥护中国共产党的领导。</w:t>
      </w:r>
    </w:p>
    <w:p>
      <w:pPr>
        <w:spacing w:after="0" w:line="172" w:lineRule="exact"/>
        <w:rPr>
          <w:sz w:val="20"/>
          <w:szCs w:val="20"/>
          <w:color w:val="auto"/>
        </w:rPr>
      </w:pPr>
    </w:p>
    <w:p>
      <w:pPr>
        <w:ind w:left="200" w:firstLine="569"/>
        <w:spacing w:after="0" w:line="477" w:lineRule="exact"/>
        <w:rPr>
          <w:sz w:val="20"/>
          <w:szCs w:val="20"/>
          <w:color w:val="auto"/>
        </w:rPr>
      </w:pPr>
      <w:r>
        <w:rPr>
          <w:rFonts w:ascii="Times New Roman" w:cs="Times New Roman" w:eastAsia="Times New Roman" w:hAnsi="Times New Roman"/>
          <w:sz w:val="32"/>
          <w:szCs w:val="32"/>
          <w:color w:val="auto"/>
        </w:rPr>
        <w:t>2</w:t>
      </w:r>
      <w:r>
        <w:rPr>
          <w:rFonts w:ascii="宋体" w:cs="宋体" w:eastAsia="宋体" w:hAnsi="宋体"/>
          <w:sz w:val="32"/>
          <w:szCs w:val="32"/>
          <w:color w:val="auto"/>
        </w:rPr>
        <w:t>．爱岗敬业，具有良好的职业道德、学术诚信和科学、求实、团结、协作的精神。</w:t>
      </w:r>
    </w:p>
    <w:p>
      <w:pPr>
        <w:spacing w:after="0" w:line="165" w:lineRule="exact"/>
        <w:rPr>
          <w:sz w:val="20"/>
          <w:szCs w:val="20"/>
          <w:color w:val="auto"/>
        </w:rPr>
      </w:pPr>
    </w:p>
    <w:p>
      <w:pPr>
        <w:ind w:left="200" w:firstLine="569"/>
        <w:spacing w:after="0" w:line="506" w:lineRule="exact"/>
        <w:rPr>
          <w:sz w:val="20"/>
          <w:szCs w:val="20"/>
          <w:color w:val="auto"/>
        </w:rPr>
      </w:pPr>
      <w:r>
        <w:rPr>
          <w:rFonts w:ascii="Times New Roman" w:cs="Times New Roman" w:eastAsia="Times New Roman" w:hAnsi="Times New Roman"/>
          <w:sz w:val="32"/>
          <w:szCs w:val="32"/>
          <w:color w:val="auto"/>
        </w:rPr>
        <w:t>3</w:t>
      </w:r>
      <w:r>
        <w:rPr>
          <w:rFonts w:ascii="宋体" w:cs="宋体" w:eastAsia="宋体" w:hAnsi="宋体"/>
          <w:sz w:val="32"/>
          <w:szCs w:val="32"/>
          <w:color w:val="auto"/>
        </w:rPr>
        <w:t>．学术造诣深，主持或参与过重大科学研究、技术创新工作，并取得国内外同行公认的重要成果，在本学科领域内有较大影响。</w:t>
      </w:r>
    </w:p>
    <w:p>
      <w:pPr>
        <w:spacing w:after="0" w:line="165" w:lineRule="exact"/>
        <w:rPr>
          <w:sz w:val="20"/>
          <w:szCs w:val="20"/>
          <w:color w:val="auto"/>
        </w:rPr>
      </w:pPr>
    </w:p>
    <w:p>
      <w:pPr>
        <w:jc w:val="both"/>
        <w:ind w:left="200" w:right="160" w:firstLine="569"/>
        <w:spacing w:after="0" w:line="506" w:lineRule="exact"/>
        <w:rPr>
          <w:sz w:val="20"/>
          <w:szCs w:val="20"/>
          <w:color w:val="auto"/>
        </w:rPr>
      </w:pPr>
      <w:r>
        <w:rPr>
          <w:rFonts w:ascii="Times New Roman" w:cs="Times New Roman" w:eastAsia="Times New Roman" w:hAnsi="Times New Roman"/>
          <w:sz w:val="32"/>
          <w:szCs w:val="32"/>
          <w:color w:val="auto"/>
        </w:rPr>
        <w:t>4</w:t>
      </w:r>
      <w:r>
        <w:rPr>
          <w:rFonts w:ascii="宋体" w:cs="宋体" w:eastAsia="宋体" w:hAnsi="宋体"/>
          <w:sz w:val="32"/>
          <w:szCs w:val="32"/>
          <w:color w:val="auto"/>
        </w:rPr>
        <w:t>．具有较强的组织管理能力和带领本学科在其前沿领域保持或赶超国内外先进水平的能力，对本学科建设和科学研究工作有引领和带动作用。</w:t>
      </w:r>
    </w:p>
    <w:p>
      <w:pPr>
        <w:sectPr>
          <w:pgSz w:w="11900" w:h="16838" w:orient="portrait"/>
          <w:cols w:equalWidth="0" w:num="1">
            <w:col w:w="9260"/>
          </w:cols>
          <w:pgMar w:left="1440" w:top="1440" w:right="1206" w:bottom="438" w:gutter="0" w:footer="0" w:header="0"/>
        </w:sectPr>
      </w:pPr>
    </w:p>
    <w:p>
      <w:pPr>
        <w:spacing w:after="0" w:line="200" w:lineRule="exact"/>
        <w:rPr>
          <w:sz w:val="20"/>
          <w:szCs w:val="20"/>
          <w:color w:val="auto"/>
        </w:rPr>
      </w:pPr>
    </w:p>
    <w:p>
      <w:pPr>
        <w:spacing w:after="0" w:line="326"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46</w:t>
      </w:r>
    </w:p>
    <w:p>
      <w:pPr>
        <w:sectPr>
          <w:pgSz w:w="11900" w:h="16838" w:orient="portrait"/>
          <w:cols w:equalWidth="0" w:num="1">
            <w:col w:w="9260"/>
          </w:cols>
          <w:pgMar w:left="1440" w:top="1440" w:right="1206" w:bottom="438" w:gutter="0" w:footer="0" w:header="0"/>
          <w:type w:val="continuous"/>
        </w:sectPr>
      </w:pPr>
    </w:p>
    <w:bookmarkStart w:id="54" w:name="page55"/>
    <w:bookmarkEnd w:id="54"/>
    <w:p>
      <w:pPr>
        <w:spacing w:after="0" w:line="388" w:lineRule="exact"/>
        <w:rPr>
          <w:sz w:val="20"/>
          <w:szCs w:val="20"/>
          <w:color w:val="auto"/>
        </w:rPr>
      </w:pPr>
    </w:p>
    <w:p>
      <w:pPr>
        <w:jc w:val="both"/>
        <w:ind w:left="200" w:right="160" w:firstLine="641"/>
        <w:spacing w:after="0" w:line="533" w:lineRule="exact"/>
        <w:rPr>
          <w:sz w:val="20"/>
          <w:szCs w:val="20"/>
          <w:color w:val="auto"/>
        </w:rPr>
      </w:pPr>
      <w:r>
        <w:rPr>
          <w:rFonts w:ascii="Times New Roman" w:cs="Times New Roman" w:eastAsia="Times New Roman" w:hAnsi="Times New Roman"/>
          <w:sz w:val="32"/>
          <w:szCs w:val="32"/>
          <w:color w:val="auto"/>
        </w:rPr>
        <w:t>5</w:t>
      </w:r>
      <w:r>
        <w:rPr>
          <w:rFonts w:ascii="宋体" w:cs="宋体" w:eastAsia="宋体" w:hAnsi="宋体"/>
          <w:sz w:val="32"/>
          <w:szCs w:val="32"/>
          <w:color w:val="auto"/>
        </w:rPr>
        <w:t>．申报者须自主联系选派接收单位，选派接收单位为国际知名高校或</w:t>
      </w:r>
      <w:r>
        <w:rPr>
          <w:rFonts w:ascii="Times New Roman" w:cs="Times New Roman" w:eastAsia="Times New Roman" w:hAnsi="Times New Roman"/>
          <w:sz w:val="32"/>
          <w:szCs w:val="32"/>
          <w:color w:val="auto"/>
        </w:rPr>
        <w:t xml:space="preserve"> C9+</w:t>
      </w:r>
      <w:r>
        <w:rPr>
          <w:rFonts w:ascii="宋体" w:cs="宋体" w:eastAsia="宋体" w:hAnsi="宋体"/>
          <w:sz w:val="32"/>
          <w:szCs w:val="32"/>
          <w:color w:val="auto"/>
        </w:rPr>
        <w:t>等国内一流大学，且与申报者所在学校和学科签署长期战略合作协议，有接收申报者的主动意愿。选派接收单位须出具同意接收访学，并指派固定的合作导师进行指导。非合作单位、非知名学者或在合作方拟开展与科研工作无关者不予选派。</w:t>
      </w:r>
    </w:p>
    <w:p>
      <w:pPr>
        <w:spacing w:after="0" w:line="196" w:lineRule="exact"/>
        <w:rPr>
          <w:sz w:val="20"/>
          <w:szCs w:val="20"/>
          <w:color w:val="auto"/>
        </w:rPr>
      </w:pPr>
    </w:p>
    <w:p>
      <w:pPr>
        <w:ind w:left="840"/>
        <w:spacing w:after="0" w:line="366" w:lineRule="exact"/>
        <w:tabs>
          <w:tab w:leader="none" w:pos="2100" w:val="left"/>
        </w:tabs>
        <w:rPr>
          <w:sz w:val="20"/>
          <w:szCs w:val="20"/>
          <w:color w:val="auto"/>
        </w:rPr>
      </w:pPr>
      <w:r>
        <w:rPr>
          <w:rFonts w:ascii="宋体" w:cs="宋体" w:eastAsia="宋体" w:hAnsi="宋体"/>
          <w:sz w:val="32"/>
          <w:szCs w:val="32"/>
          <w:b w:val="1"/>
          <w:bCs w:val="1"/>
          <w:color w:val="auto"/>
        </w:rPr>
        <w:t>第八条</w:t>
      </w:r>
      <w:r>
        <w:rPr>
          <w:sz w:val="20"/>
          <w:szCs w:val="20"/>
          <w:color w:val="auto"/>
        </w:rPr>
        <w:tab/>
      </w:r>
      <w:r>
        <w:rPr>
          <w:rFonts w:ascii="宋体" w:cs="宋体" w:eastAsia="宋体" w:hAnsi="宋体"/>
          <w:sz w:val="32"/>
          <w:szCs w:val="32"/>
          <w:color w:val="auto"/>
        </w:rPr>
        <w:t>申报程序</w:t>
      </w:r>
    </w:p>
    <w:p>
      <w:pPr>
        <w:spacing w:after="0" w:line="165" w:lineRule="exact"/>
        <w:rPr>
          <w:sz w:val="20"/>
          <w:szCs w:val="20"/>
          <w:color w:val="auto"/>
        </w:rPr>
      </w:pPr>
    </w:p>
    <w:p>
      <w:pPr>
        <w:ind w:left="840"/>
        <w:spacing w:after="0" w:line="390" w:lineRule="exact"/>
        <w:rPr>
          <w:sz w:val="20"/>
          <w:szCs w:val="20"/>
          <w:color w:val="auto"/>
        </w:rPr>
      </w:pPr>
      <w:r>
        <w:rPr>
          <w:rFonts w:ascii="Times New Roman" w:cs="Times New Roman" w:eastAsia="Times New Roman" w:hAnsi="Times New Roman"/>
          <w:sz w:val="32"/>
          <w:szCs w:val="32"/>
          <w:color w:val="auto"/>
        </w:rPr>
        <w:t>1</w:t>
      </w:r>
      <w:r>
        <w:rPr>
          <w:rFonts w:ascii="宋体" w:cs="宋体" w:eastAsia="宋体" w:hAnsi="宋体"/>
          <w:sz w:val="32"/>
          <w:szCs w:val="32"/>
          <w:color w:val="auto"/>
        </w:rPr>
        <w:t>．省教育厅每年定期下发申报通知，明确其它相关要求。</w:t>
      </w:r>
    </w:p>
    <w:p>
      <w:pPr>
        <w:spacing w:after="0" w:line="170" w:lineRule="exact"/>
        <w:rPr>
          <w:sz w:val="20"/>
          <w:szCs w:val="20"/>
          <w:color w:val="auto"/>
        </w:rPr>
      </w:pPr>
    </w:p>
    <w:p>
      <w:pPr>
        <w:ind w:left="200" w:firstLine="634"/>
        <w:spacing w:after="0" w:line="506" w:lineRule="exact"/>
        <w:rPr>
          <w:sz w:val="20"/>
          <w:szCs w:val="20"/>
          <w:color w:val="auto"/>
        </w:rPr>
      </w:pPr>
      <w:r>
        <w:rPr>
          <w:rFonts w:ascii="Times New Roman" w:cs="Times New Roman" w:eastAsia="Times New Roman" w:hAnsi="Times New Roman"/>
          <w:sz w:val="32"/>
          <w:szCs w:val="32"/>
          <w:color w:val="auto"/>
        </w:rPr>
        <w:t>2</w:t>
      </w:r>
      <w:r>
        <w:rPr>
          <w:rFonts w:ascii="宋体" w:cs="宋体" w:eastAsia="宋体" w:hAnsi="宋体"/>
          <w:sz w:val="32"/>
          <w:szCs w:val="32"/>
          <w:color w:val="auto"/>
        </w:rPr>
        <w:t>．各高校根据省教育厅申报文件的要求，按照公开、公正、公平的原则，组织本单位申报工作，并对申报者进行初审，评审结果经公示无异议后向我厅推荐。</w:t>
      </w:r>
    </w:p>
    <w:p>
      <w:pPr>
        <w:spacing w:after="0" w:line="165" w:lineRule="exact"/>
        <w:rPr>
          <w:sz w:val="20"/>
          <w:szCs w:val="20"/>
          <w:color w:val="auto"/>
        </w:rPr>
      </w:pPr>
    </w:p>
    <w:p>
      <w:pPr>
        <w:jc w:val="both"/>
        <w:ind w:left="200" w:right="100" w:firstLine="634"/>
        <w:spacing w:after="0" w:line="533" w:lineRule="exact"/>
        <w:rPr>
          <w:sz w:val="20"/>
          <w:szCs w:val="20"/>
          <w:color w:val="auto"/>
        </w:rPr>
      </w:pPr>
      <w:r>
        <w:rPr>
          <w:rFonts w:ascii="Times New Roman" w:cs="Times New Roman" w:eastAsia="Times New Roman" w:hAnsi="Times New Roman"/>
          <w:sz w:val="32"/>
          <w:szCs w:val="32"/>
          <w:color w:val="auto"/>
        </w:rPr>
        <w:t>3</w:t>
      </w:r>
      <w:r>
        <w:rPr>
          <w:rFonts w:ascii="宋体" w:cs="宋体" w:eastAsia="宋体" w:hAnsi="宋体"/>
          <w:sz w:val="32"/>
          <w:szCs w:val="32"/>
          <w:color w:val="auto"/>
        </w:rPr>
        <w:t>．申报者应如实填报《山西省高等学校青年科研人员培育计划申请书》；学校应对申报者的访学计划、目标任务和预期成果等进行全面审查，择优推荐；选派接收单位应向申报者所在高校出具同意接收访学的函，并明确对申报者食宿、学习、科研、安全等提供便利条件和保障；所在高校的科研管理部门应对申报者进行资格审查，并就有关条件进行配套支持。</w:t>
      </w:r>
    </w:p>
    <w:p>
      <w:pPr>
        <w:spacing w:after="0" w:line="168" w:lineRule="exact"/>
        <w:rPr>
          <w:sz w:val="20"/>
          <w:szCs w:val="20"/>
          <w:color w:val="auto"/>
        </w:rPr>
      </w:pPr>
    </w:p>
    <w:p>
      <w:pPr>
        <w:jc w:val="both"/>
        <w:ind w:left="200" w:right="160" w:firstLine="634"/>
        <w:spacing w:after="0" w:line="524" w:lineRule="exact"/>
        <w:rPr>
          <w:sz w:val="20"/>
          <w:szCs w:val="20"/>
          <w:color w:val="auto"/>
        </w:rPr>
      </w:pPr>
      <w:r>
        <w:rPr>
          <w:rFonts w:ascii="Times New Roman" w:cs="Times New Roman" w:eastAsia="Times New Roman" w:hAnsi="Times New Roman"/>
          <w:sz w:val="32"/>
          <w:szCs w:val="32"/>
          <w:color w:val="auto"/>
        </w:rPr>
        <w:t>4</w:t>
      </w:r>
      <w:r>
        <w:rPr>
          <w:rFonts w:ascii="宋体" w:cs="宋体" w:eastAsia="宋体" w:hAnsi="宋体"/>
          <w:sz w:val="32"/>
          <w:szCs w:val="32"/>
          <w:color w:val="auto"/>
        </w:rPr>
        <w:t>．各高校应将《山西省高等学校青年科研人员培育计划申请书》一式</w:t>
      </w:r>
      <w:r>
        <w:rPr>
          <w:rFonts w:ascii="Times New Roman" w:cs="Times New Roman" w:eastAsia="Times New Roman" w:hAnsi="Times New Roman"/>
          <w:sz w:val="32"/>
          <w:szCs w:val="32"/>
          <w:color w:val="auto"/>
        </w:rPr>
        <w:t xml:space="preserve"> 2 </w:t>
      </w:r>
      <w:r>
        <w:rPr>
          <w:rFonts w:ascii="宋体" w:cs="宋体" w:eastAsia="宋体" w:hAnsi="宋体"/>
          <w:sz w:val="32"/>
          <w:szCs w:val="32"/>
          <w:color w:val="auto"/>
        </w:rPr>
        <w:t>份、加盖公章的</w:t>
      </w:r>
      <w:r>
        <w:rPr>
          <w:rFonts w:ascii="Times New Roman" w:cs="Times New Roman" w:eastAsia="Times New Roman" w:hAnsi="Times New Roman"/>
          <w:sz w:val="32"/>
          <w:szCs w:val="32"/>
          <w:color w:val="auto"/>
        </w:rPr>
        <w:t>“</w:t>
      </w:r>
      <w:r>
        <w:rPr>
          <w:rFonts w:ascii="宋体" w:cs="宋体" w:eastAsia="宋体" w:hAnsi="宋体"/>
          <w:sz w:val="32"/>
          <w:szCs w:val="32"/>
          <w:color w:val="auto"/>
        </w:rPr>
        <w:t>山西省高等学校青年科研人员培育计划申请人汇总表</w:t>
      </w:r>
      <w:r>
        <w:rPr>
          <w:rFonts w:ascii="Times New Roman" w:cs="Times New Roman" w:eastAsia="Times New Roman" w:hAnsi="Times New Roman"/>
          <w:sz w:val="32"/>
          <w:szCs w:val="32"/>
          <w:color w:val="auto"/>
        </w:rPr>
        <w:t xml:space="preserve">” </w:t>
      </w:r>
      <w:r>
        <w:rPr>
          <w:rFonts w:ascii="宋体" w:cs="宋体" w:eastAsia="宋体" w:hAnsi="宋体"/>
          <w:sz w:val="32"/>
          <w:szCs w:val="32"/>
          <w:color w:val="auto"/>
        </w:rPr>
        <w:t>一式</w:t>
      </w:r>
      <w:r>
        <w:rPr>
          <w:rFonts w:ascii="Times New Roman" w:cs="Times New Roman" w:eastAsia="Times New Roman" w:hAnsi="Times New Roman"/>
          <w:sz w:val="32"/>
          <w:szCs w:val="32"/>
          <w:color w:val="auto"/>
        </w:rPr>
        <w:t xml:space="preserve"> 1 </w:t>
      </w:r>
      <w:r>
        <w:rPr>
          <w:rFonts w:ascii="宋体" w:cs="宋体" w:eastAsia="宋体" w:hAnsi="宋体"/>
          <w:sz w:val="32"/>
          <w:szCs w:val="32"/>
          <w:color w:val="auto"/>
        </w:rPr>
        <w:t>份及相应的电子版文件（加盖公章后的《申请书》及支撑材料应扫描成</w:t>
      </w:r>
      <w:r>
        <w:rPr>
          <w:rFonts w:ascii="Times New Roman" w:cs="Times New Roman" w:eastAsia="Times New Roman" w:hAnsi="Times New Roman"/>
          <w:sz w:val="32"/>
          <w:szCs w:val="32"/>
          <w:color w:val="auto"/>
        </w:rPr>
        <w:t xml:space="preserve"> PDF </w:t>
      </w:r>
      <w:r>
        <w:rPr>
          <w:rFonts w:ascii="宋体" w:cs="宋体" w:eastAsia="宋体" w:hAnsi="宋体"/>
          <w:sz w:val="32"/>
          <w:szCs w:val="32"/>
          <w:color w:val="auto"/>
        </w:rPr>
        <w:t>格式文件、</w:t>
      </w:r>
      <w:r>
        <w:rPr>
          <w:rFonts w:ascii="Times New Roman" w:cs="Times New Roman" w:eastAsia="Times New Roman" w:hAnsi="Times New Roman"/>
          <w:sz w:val="32"/>
          <w:szCs w:val="32"/>
          <w:color w:val="auto"/>
        </w:rPr>
        <w:t>“</w:t>
      </w:r>
      <w:r>
        <w:rPr>
          <w:rFonts w:ascii="宋体" w:cs="宋体" w:eastAsia="宋体" w:hAnsi="宋体"/>
          <w:sz w:val="32"/>
          <w:szCs w:val="32"/>
          <w:color w:val="auto"/>
        </w:rPr>
        <w:t>汇总表</w:t>
      </w:r>
      <w:r>
        <w:rPr>
          <w:rFonts w:ascii="Times New Roman" w:cs="Times New Roman" w:eastAsia="Times New Roman" w:hAnsi="Times New Roman"/>
          <w:sz w:val="32"/>
          <w:szCs w:val="32"/>
          <w:color w:val="auto"/>
        </w:rPr>
        <w:t>”</w:t>
      </w:r>
    </w:p>
    <w:p>
      <w:pPr>
        <w:spacing w:after="0" w:line="144" w:lineRule="exact"/>
        <w:rPr>
          <w:sz w:val="20"/>
          <w:szCs w:val="20"/>
          <w:color w:val="auto"/>
        </w:rPr>
      </w:pPr>
    </w:p>
    <w:p>
      <w:pPr>
        <w:ind w:left="200" w:right="160" w:firstLine="4"/>
        <w:spacing w:after="0" w:line="478" w:lineRule="exact"/>
        <w:tabs>
          <w:tab w:leader="none" w:pos="603" w:val="left"/>
        </w:tabs>
        <w:numPr>
          <w:ilvl w:val="0"/>
          <w:numId w:val="9"/>
        </w:numPr>
        <w:rPr>
          <w:rFonts w:ascii="宋体" w:cs="宋体" w:eastAsia="宋体" w:hAnsi="宋体"/>
          <w:sz w:val="32"/>
          <w:szCs w:val="32"/>
          <w:color w:val="auto"/>
        </w:rPr>
      </w:pPr>
      <w:r>
        <w:rPr>
          <w:rFonts w:ascii="Times New Roman" w:cs="Times New Roman" w:eastAsia="Times New Roman" w:hAnsi="Times New Roman"/>
          <w:sz w:val="32"/>
          <w:szCs w:val="32"/>
          <w:color w:val="auto"/>
        </w:rPr>
        <w:t xml:space="preserve">WORD </w:t>
      </w:r>
      <w:r>
        <w:rPr>
          <w:rFonts w:ascii="宋体" w:cs="宋体" w:eastAsia="宋体" w:hAnsi="宋体"/>
          <w:sz w:val="32"/>
          <w:szCs w:val="32"/>
          <w:color w:val="auto"/>
        </w:rPr>
        <w:t>格式文件）统一上报省教育厅。省教育厅不受理个人申报。</w:t>
      </w:r>
    </w:p>
    <w:p>
      <w:pPr>
        <w:sectPr>
          <w:pgSz w:w="11900" w:h="16838" w:orient="portrait"/>
          <w:cols w:equalWidth="0" w:num="1">
            <w:col w:w="9260"/>
          </w:cols>
          <w:pgMar w:left="1440" w:top="1440" w:right="1206" w:bottom="43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5"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47</w:t>
      </w:r>
    </w:p>
    <w:p>
      <w:pPr>
        <w:sectPr>
          <w:pgSz w:w="11900" w:h="16838" w:orient="portrait"/>
          <w:cols w:equalWidth="0" w:num="1">
            <w:col w:w="9260"/>
          </w:cols>
          <w:pgMar w:left="1440" w:top="1440" w:right="1206" w:bottom="438" w:gutter="0" w:footer="0" w:header="0"/>
          <w:type w:val="continuous"/>
        </w:sectPr>
      </w:pPr>
    </w:p>
    <w:bookmarkStart w:id="55" w:name="page56"/>
    <w:bookmarkEnd w:id="55"/>
    <w:p>
      <w:pPr>
        <w:spacing w:after="0" w:line="388" w:lineRule="exact"/>
        <w:rPr>
          <w:sz w:val="20"/>
          <w:szCs w:val="20"/>
          <w:color w:val="auto"/>
        </w:rPr>
      </w:pPr>
    </w:p>
    <w:p>
      <w:pPr>
        <w:jc w:val="center"/>
        <w:ind w:left="3300"/>
        <w:spacing w:after="0" w:line="366" w:lineRule="exact"/>
        <w:tabs>
          <w:tab w:leader="none" w:pos="300" w:val="left"/>
        </w:tabs>
        <w:rPr>
          <w:sz w:val="20"/>
          <w:szCs w:val="20"/>
          <w:color w:val="auto"/>
        </w:rPr>
      </w:pPr>
      <w:r>
        <w:rPr>
          <w:rFonts w:ascii="黑体" w:cs="黑体" w:eastAsia="黑体" w:hAnsi="黑体"/>
          <w:sz w:val="32"/>
          <w:szCs w:val="32"/>
          <w:color w:val="auto"/>
        </w:rPr>
        <w:t>第三章</w:t>
        <w:tab/>
        <w:t>选派与管理</w:t>
      </w:r>
    </w:p>
    <w:p>
      <w:pPr>
        <w:spacing w:after="0" w:line="234" w:lineRule="exact"/>
        <w:rPr>
          <w:sz w:val="20"/>
          <w:szCs w:val="20"/>
          <w:color w:val="auto"/>
        </w:rPr>
      </w:pPr>
    </w:p>
    <w:p>
      <w:pPr>
        <w:jc w:val="both"/>
        <w:ind w:left="200" w:right="60" w:firstLine="634"/>
        <w:spacing w:after="0" w:line="519" w:lineRule="exact"/>
        <w:rPr>
          <w:sz w:val="20"/>
          <w:szCs w:val="20"/>
          <w:color w:val="auto"/>
        </w:rPr>
      </w:pPr>
      <w:r>
        <w:rPr>
          <w:rFonts w:ascii="宋体" w:cs="宋体" w:eastAsia="宋体" w:hAnsi="宋体"/>
          <w:sz w:val="32"/>
          <w:szCs w:val="32"/>
          <w:b w:val="1"/>
          <w:bCs w:val="1"/>
          <w:color w:val="auto"/>
        </w:rPr>
        <w:t xml:space="preserve">第九条 </w:t>
      </w:r>
      <w:r>
        <w:rPr>
          <w:rFonts w:ascii="宋体" w:cs="宋体" w:eastAsia="宋体" w:hAnsi="宋体"/>
          <w:sz w:val="32"/>
          <w:szCs w:val="32"/>
          <w:color w:val="auto"/>
        </w:rPr>
        <w:t>青培计划原则上委托第三方机构组织评审，评审专家由第三方与省教育厅科学技术与信息化处商定，一般由省教育厅相关部门负责人、省直有关部门负责人、非高校系统专家和部分高校学者共同组成。第三方应在充分评审的基础上，向省教育厅提出建议选派名单。</w:t>
      </w:r>
    </w:p>
    <w:p>
      <w:pPr>
        <w:spacing w:after="0" w:line="208" w:lineRule="exact"/>
        <w:rPr>
          <w:sz w:val="20"/>
          <w:szCs w:val="20"/>
          <w:color w:val="auto"/>
        </w:rPr>
      </w:pPr>
    </w:p>
    <w:p>
      <w:pPr>
        <w:ind w:left="200" w:firstLine="634"/>
        <w:spacing w:after="0" w:line="458" w:lineRule="exact"/>
        <w:rPr>
          <w:sz w:val="20"/>
          <w:szCs w:val="20"/>
          <w:color w:val="auto"/>
        </w:rPr>
      </w:pPr>
      <w:r>
        <w:rPr>
          <w:rFonts w:ascii="宋体" w:cs="宋体" w:eastAsia="宋体" w:hAnsi="宋体"/>
          <w:sz w:val="32"/>
          <w:szCs w:val="32"/>
          <w:b w:val="1"/>
          <w:bCs w:val="1"/>
          <w:color w:val="auto"/>
        </w:rPr>
        <w:t xml:space="preserve">第十条 </w:t>
      </w:r>
      <w:r>
        <w:rPr>
          <w:rFonts w:ascii="宋体" w:cs="宋体" w:eastAsia="宋体" w:hAnsi="宋体"/>
          <w:sz w:val="32"/>
          <w:szCs w:val="32"/>
          <w:color w:val="auto"/>
        </w:rPr>
        <w:t>省教育厅对第三方提出的建议选派名单进行审核，经公示无异议后确定选派人员的名单。</w:t>
      </w:r>
    </w:p>
    <w:p>
      <w:pPr>
        <w:spacing w:after="0" w:line="166" w:lineRule="exact"/>
        <w:rPr>
          <w:sz w:val="20"/>
          <w:szCs w:val="20"/>
          <w:color w:val="auto"/>
        </w:rPr>
      </w:pPr>
    </w:p>
    <w:p>
      <w:pPr>
        <w:jc w:val="both"/>
        <w:ind w:left="200" w:right="60" w:firstLine="634"/>
        <w:spacing w:after="0" w:line="505" w:lineRule="exact"/>
        <w:rPr>
          <w:sz w:val="20"/>
          <w:szCs w:val="20"/>
          <w:color w:val="auto"/>
        </w:rPr>
      </w:pPr>
      <w:r>
        <w:rPr>
          <w:rFonts w:ascii="宋体" w:cs="宋体" w:eastAsia="宋体" w:hAnsi="宋体"/>
          <w:sz w:val="31"/>
          <w:szCs w:val="31"/>
          <w:b w:val="1"/>
          <w:bCs w:val="1"/>
          <w:color w:val="auto"/>
        </w:rPr>
        <w:t>第十一条</w:t>
      </w:r>
      <w:r>
        <w:rPr>
          <w:rFonts w:ascii="Times New Roman" w:cs="Times New Roman" w:eastAsia="Times New Roman" w:hAnsi="Times New Roman"/>
          <w:sz w:val="31"/>
          <w:szCs w:val="31"/>
          <w:color w:val="auto"/>
        </w:rPr>
        <w:t xml:space="preserve"> </w:t>
      </w:r>
      <w:r>
        <w:rPr>
          <w:rFonts w:ascii="宋体" w:cs="宋体" w:eastAsia="宋体" w:hAnsi="宋体"/>
          <w:sz w:val="31"/>
          <w:szCs w:val="31"/>
          <w:color w:val="auto"/>
        </w:rPr>
        <w:t>资助期限：</w:t>
      </w:r>
      <w:r>
        <w:rPr>
          <w:rFonts w:ascii="Times New Roman" w:cs="Times New Roman" w:eastAsia="Times New Roman" w:hAnsi="Times New Roman"/>
          <w:sz w:val="31"/>
          <w:szCs w:val="31"/>
          <w:color w:val="auto"/>
        </w:rPr>
        <w:t xml:space="preserve">1 </w:t>
      </w:r>
      <w:r>
        <w:rPr>
          <w:rFonts w:ascii="宋体" w:cs="宋体" w:eastAsia="宋体" w:hAnsi="宋体"/>
          <w:sz w:val="31"/>
          <w:szCs w:val="31"/>
          <w:color w:val="auto"/>
        </w:rPr>
        <w:t>年。访学期限原则上不得变更；确因科研工作需要，须提前一个月向所在学校提出申请，并经所在学校批准同意并报省教育厅备案后，方可延期，延期一般不超过</w:t>
      </w:r>
    </w:p>
    <w:p>
      <w:pPr>
        <w:spacing w:after="0" w:line="174" w:lineRule="exact"/>
        <w:rPr>
          <w:sz w:val="20"/>
          <w:szCs w:val="20"/>
          <w:color w:val="auto"/>
        </w:rPr>
      </w:pPr>
    </w:p>
    <w:p>
      <w:pPr>
        <w:ind w:left="440" w:hanging="236"/>
        <w:spacing w:after="0" w:line="390" w:lineRule="exact"/>
        <w:tabs>
          <w:tab w:leader="none" w:pos="440" w:val="left"/>
        </w:tabs>
        <w:numPr>
          <w:ilvl w:val="0"/>
          <w:numId w:val="10"/>
        </w:numPr>
        <w:rPr>
          <w:rFonts w:ascii="Times New Roman" w:cs="Times New Roman" w:eastAsia="Times New Roman" w:hAnsi="Times New Roman"/>
          <w:sz w:val="32"/>
          <w:szCs w:val="32"/>
          <w:color w:val="auto"/>
        </w:rPr>
      </w:pPr>
      <w:r>
        <w:rPr>
          <w:rFonts w:ascii="宋体" w:cs="宋体" w:eastAsia="宋体" w:hAnsi="宋体"/>
          <w:sz w:val="32"/>
          <w:szCs w:val="32"/>
          <w:color w:val="auto"/>
        </w:rPr>
        <w:t>个月。</w:t>
      </w:r>
    </w:p>
    <w:p>
      <w:pPr>
        <w:spacing w:after="0" w:line="202" w:lineRule="exact"/>
        <w:rPr>
          <w:sz w:val="20"/>
          <w:szCs w:val="20"/>
          <w:color w:val="auto"/>
        </w:rPr>
      </w:pPr>
    </w:p>
    <w:p>
      <w:pPr>
        <w:jc w:val="both"/>
        <w:ind w:left="200" w:right="60" w:firstLine="634"/>
        <w:spacing w:after="0" w:line="493" w:lineRule="exact"/>
        <w:rPr>
          <w:sz w:val="20"/>
          <w:szCs w:val="20"/>
          <w:color w:val="auto"/>
        </w:rPr>
      </w:pPr>
      <w:r>
        <w:rPr>
          <w:rFonts w:ascii="宋体" w:cs="宋体" w:eastAsia="宋体" w:hAnsi="宋体"/>
          <w:sz w:val="31"/>
          <w:szCs w:val="31"/>
          <w:b w:val="1"/>
          <w:bCs w:val="1"/>
          <w:color w:val="auto"/>
        </w:rPr>
        <w:t xml:space="preserve">第十二条 </w:t>
      </w:r>
      <w:r>
        <w:rPr>
          <w:rFonts w:ascii="宋体" w:cs="宋体" w:eastAsia="宋体" w:hAnsi="宋体"/>
          <w:sz w:val="31"/>
          <w:szCs w:val="31"/>
          <w:color w:val="auto"/>
        </w:rPr>
        <w:t>资助经费由省教育厅和依托高校共同提供。资助标准按照公派出国留学项目和中西部高校青年骨干教师国内访问学者的标准执行，省教育厅给予出国访学者每人每年最高不超</w:t>
      </w:r>
    </w:p>
    <w:p>
      <w:pPr>
        <w:spacing w:after="0" w:line="164" w:lineRule="exact"/>
        <w:rPr>
          <w:sz w:val="20"/>
          <w:szCs w:val="20"/>
          <w:color w:val="auto"/>
        </w:rPr>
      </w:pPr>
    </w:p>
    <w:p>
      <w:pPr>
        <w:jc w:val="both"/>
        <w:ind w:left="200" w:right="60" w:firstLine="4"/>
        <w:spacing w:after="0" w:line="506" w:lineRule="exact"/>
        <w:tabs>
          <w:tab w:leader="none" w:pos="603" w:val="left"/>
        </w:tabs>
        <w:numPr>
          <w:ilvl w:val="0"/>
          <w:numId w:val="11"/>
        </w:numPr>
        <w:rPr>
          <w:rFonts w:ascii="宋体" w:cs="宋体" w:eastAsia="宋体" w:hAnsi="宋体"/>
          <w:sz w:val="32"/>
          <w:szCs w:val="32"/>
          <w:color w:val="auto"/>
        </w:rPr>
      </w:pPr>
      <w:r>
        <w:rPr>
          <w:rFonts w:ascii="Times New Roman" w:cs="Times New Roman" w:eastAsia="Times New Roman" w:hAnsi="Times New Roman"/>
          <w:sz w:val="32"/>
          <w:szCs w:val="32"/>
          <w:color w:val="auto"/>
        </w:rPr>
        <w:t xml:space="preserve">10 </w:t>
      </w:r>
      <w:r>
        <w:rPr>
          <w:rFonts w:ascii="宋体" w:cs="宋体" w:eastAsia="宋体" w:hAnsi="宋体"/>
          <w:sz w:val="32"/>
          <w:szCs w:val="32"/>
          <w:color w:val="auto"/>
        </w:rPr>
        <w:t>万元经费资助，给予国内访学者每人每年最高不超过</w:t>
      </w:r>
      <w:r>
        <w:rPr>
          <w:rFonts w:ascii="Times New Roman" w:cs="Times New Roman" w:eastAsia="Times New Roman" w:hAnsi="Times New Roman"/>
          <w:sz w:val="32"/>
          <w:szCs w:val="32"/>
          <w:color w:val="auto"/>
        </w:rPr>
        <w:t xml:space="preserve"> 3 </w:t>
      </w:r>
      <w:r>
        <w:rPr>
          <w:rFonts w:ascii="宋体" w:cs="宋体" w:eastAsia="宋体" w:hAnsi="宋体"/>
          <w:sz w:val="32"/>
          <w:szCs w:val="32"/>
          <w:color w:val="auto"/>
        </w:rPr>
        <w:t>万元经费资助，各入选者依托高校予以适度配套支持，延期时间不予经费支持。</w:t>
      </w:r>
    </w:p>
    <w:p>
      <w:pPr>
        <w:spacing w:after="0" w:line="203" w:lineRule="exact"/>
        <w:rPr>
          <w:rFonts w:ascii="宋体" w:cs="宋体" w:eastAsia="宋体" w:hAnsi="宋体"/>
          <w:sz w:val="32"/>
          <w:szCs w:val="32"/>
          <w:color w:val="auto"/>
        </w:rPr>
      </w:pPr>
    </w:p>
    <w:p>
      <w:pPr>
        <w:jc w:val="both"/>
        <w:ind w:left="200" w:firstLine="634"/>
        <w:spacing w:after="0" w:line="508" w:lineRule="exact"/>
        <w:rPr>
          <w:rFonts w:ascii="宋体" w:cs="宋体" w:eastAsia="宋体" w:hAnsi="宋体"/>
          <w:sz w:val="32"/>
          <w:szCs w:val="32"/>
          <w:color w:val="auto"/>
        </w:rPr>
      </w:pPr>
      <w:r>
        <w:rPr>
          <w:rFonts w:ascii="宋体" w:cs="宋体" w:eastAsia="宋体" w:hAnsi="宋体"/>
          <w:sz w:val="32"/>
          <w:szCs w:val="32"/>
          <w:b w:val="1"/>
          <w:bCs w:val="1"/>
          <w:color w:val="auto"/>
        </w:rPr>
        <w:t xml:space="preserve">第十三条 </w:t>
      </w:r>
      <w:r>
        <w:rPr>
          <w:rFonts w:ascii="宋体" w:cs="宋体" w:eastAsia="宋体" w:hAnsi="宋体"/>
          <w:sz w:val="32"/>
          <w:szCs w:val="32"/>
          <w:color w:val="auto"/>
        </w:rPr>
        <w:t>青培计划由省教育厅、依托高校和选派接收单位共同管理。依托高校要对本校青培计划实施情况加强监督检查，促进访学按计划、按要求、高质量地完成；依托高校和选派接收单位须提供开展项目必需的各项基本条件。</w:t>
      </w:r>
    </w:p>
    <w:p>
      <w:pPr>
        <w:spacing w:after="0" w:line="207" w:lineRule="exact"/>
        <w:rPr>
          <w:rFonts w:ascii="宋体" w:cs="宋体" w:eastAsia="宋体" w:hAnsi="宋体"/>
          <w:sz w:val="32"/>
          <w:szCs w:val="32"/>
          <w:color w:val="auto"/>
        </w:rPr>
      </w:pPr>
    </w:p>
    <w:p>
      <w:pPr>
        <w:jc w:val="both"/>
        <w:ind w:left="200" w:right="60" w:firstLine="634"/>
        <w:spacing w:after="0" w:line="459" w:lineRule="exact"/>
        <w:rPr>
          <w:rFonts w:ascii="宋体" w:cs="宋体" w:eastAsia="宋体" w:hAnsi="宋体"/>
          <w:sz w:val="32"/>
          <w:szCs w:val="32"/>
          <w:color w:val="auto"/>
        </w:rPr>
      </w:pPr>
      <w:r>
        <w:rPr>
          <w:rFonts w:ascii="宋体" w:cs="宋体" w:eastAsia="宋体" w:hAnsi="宋体"/>
          <w:sz w:val="31"/>
          <w:szCs w:val="31"/>
          <w:b w:val="1"/>
          <w:bCs w:val="1"/>
          <w:color w:val="auto"/>
        </w:rPr>
        <w:t xml:space="preserve">第十四条 </w:t>
      </w:r>
      <w:r>
        <w:rPr>
          <w:rFonts w:ascii="宋体" w:cs="宋体" w:eastAsia="宋体" w:hAnsi="宋体"/>
          <w:sz w:val="31"/>
          <w:szCs w:val="31"/>
          <w:color w:val="auto"/>
        </w:rPr>
        <w:t>项目经费由省教育厅一次核定并下拨，超支不补。依托高校应严格执行国家和我省财务管理的有关规定，对项</w:t>
      </w:r>
    </w:p>
    <w:p>
      <w:pPr>
        <w:sectPr>
          <w:pgSz w:w="11900" w:h="16838" w:orient="portrait"/>
          <w:cols w:equalWidth="0" w:num="1">
            <w:col w:w="9160"/>
          </w:cols>
          <w:pgMar w:left="1440" w:top="1440" w:right="1306" w:bottom="438" w:gutter="0" w:footer="0" w:header="0"/>
        </w:sectPr>
      </w:pPr>
    </w:p>
    <w:p>
      <w:pPr>
        <w:spacing w:after="0" w:line="200" w:lineRule="exact"/>
        <w:rPr>
          <w:sz w:val="20"/>
          <w:szCs w:val="20"/>
          <w:color w:val="auto"/>
        </w:rPr>
      </w:pPr>
    </w:p>
    <w:p>
      <w:pPr>
        <w:spacing w:after="0" w:line="326" w:lineRule="exact"/>
        <w:rPr>
          <w:sz w:val="20"/>
          <w:szCs w:val="20"/>
          <w:color w:val="auto"/>
        </w:rPr>
      </w:pPr>
    </w:p>
    <w:p>
      <w:pPr>
        <w:jc w:val="center"/>
        <w:ind w:right="-139"/>
        <w:spacing w:after="0"/>
        <w:rPr>
          <w:sz w:val="20"/>
          <w:szCs w:val="20"/>
          <w:color w:val="auto"/>
        </w:rPr>
      </w:pPr>
      <w:r>
        <w:rPr>
          <w:rFonts w:ascii="Times New Roman" w:cs="Times New Roman" w:eastAsia="Times New Roman" w:hAnsi="Times New Roman"/>
          <w:sz w:val="18"/>
          <w:szCs w:val="18"/>
          <w:color w:val="auto"/>
        </w:rPr>
        <w:t>48</w:t>
      </w:r>
    </w:p>
    <w:p>
      <w:pPr>
        <w:sectPr>
          <w:pgSz w:w="11900" w:h="16838" w:orient="portrait"/>
          <w:cols w:equalWidth="0" w:num="1">
            <w:col w:w="9160"/>
          </w:cols>
          <w:pgMar w:left="1440" w:top="1440" w:right="1306" w:bottom="438" w:gutter="0" w:footer="0" w:header="0"/>
          <w:type w:val="continuous"/>
        </w:sectPr>
      </w:pPr>
    </w:p>
    <w:bookmarkStart w:id="56" w:name="page57"/>
    <w:bookmarkEnd w:id="56"/>
    <w:p>
      <w:pPr>
        <w:spacing w:after="0" w:line="200" w:lineRule="exact"/>
        <w:rPr>
          <w:sz w:val="20"/>
          <w:szCs w:val="20"/>
          <w:color w:val="auto"/>
        </w:rPr>
      </w:pPr>
    </w:p>
    <w:p>
      <w:pPr>
        <w:spacing w:after="0" w:line="228" w:lineRule="exact"/>
        <w:rPr>
          <w:sz w:val="20"/>
          <w:szCs w:val="20"/>
          <w:color w:val="auto"/>
        </w:rPr>
      </w:pPr>
    </w:p>
    <w:p>
      <w:pPr>
        <w:ind w:left="200" w:right="160"/>
        <w:spacing w:after="0" w:line="458" w:lineRule="exact"/>
        <w:rPr>
          <w:sz w:val="20"/>
          <w:szCs w:val="20"/>
          <w:color w:val="auto"/>
        </w:rPr>
      </w:pPr>
      <w:r>
        <w:rPr>
          <w:rFonts w:ascii="宋体" w:cs="宋体" w:eastAsia="宋体" w:hAnsi="宋体"/>
          <w:sz w:val="32"/>
          <w:szCs w:val="32"/>
          <w:color w:val="auto"/>
        </w:rPr>
        <w:t>目经费单独建帐，专款专用，由项目负责人按要求统一支配，其他任何单位、个人不得克扣或挪用。</w:t>
      </w:r>
    </w:p>
    <w:p>
      <w:pPr>
        <w:spacing w:after="0" w:line="205" w:lineRule="exact"/>
        <w:rPr>
          <w:sz w:val="20"/>
          <w:szCs w:val="20"/>
          <w:color w:val="auto"/>
        </w:rPr>
      </w:pPr>
    </w:p>
    <w:p>
      <w:pPr>
        <w:ind w:left="200" w:firstLine="634"/>
        <w:spacing w:after="0" w:line="531" w:lineRule="exact"/>
        <w:rPr>
          <w:sz w:val="20"/>
          <w:szCs w:val="20"/>
          <w:color w:val="auto"/>
        </w:rPr>
      </w:pPr>
      <w:r>
        <w:rPr>
          <w:rFonts w:ascii="宋体" w:cs="宋体" w:eastAsia="宋体" w:hAnsi="宋体"/>
          <w:sz w:val="32"/>
          <w:szCs w:val="32"/>
          <w:b w:val="1"/>
          <w:bCs w:val="1"/>
          <w:color w:val="auto"/>
        </w:rPr>
        <w:t xml:space="preserve">第十五条 </w:t>
      </w:r>
      <w:r>
        <w:rPr>
          <w:rFonts w:ascii="宋体" w:cs="宋体" w:eastAsia="宋体" w:hAnsi="宋体"/>
          <w:sz w:val="32"/>
          <w:szCs w:val="32"/>
          <w:color w:val="auto"/>
        </w:rPr>
        <w:t>获得资助的入选者须与依托高校签订青年科研人员国内（外）访学协议书，明确权利、责任和义务。访学期间，入选者应勤奋学习，提高效率，在规定访学期限内完成科研任务并按期返校继续开展科学研究工作；应与依托高校保持紧密联系，遵守选派接收单位各项规定，保证与选派接收单位的交流与合作顺利进行。未经学校批准同意，访学期间不得擅自改变访学期限、访学院校（研究机构）。</w:t>
      </w:r>
    </w:p>
    <w:p>
      <w:pPr>
        <w:spacing w:after="0" w:line="204" w:lineRule="exact"/>
        <w:rPr>
          <w:sz w:val="20"/>
          <w:szCs w:val="20"/>
          <w:color w:val="auto"/>
        </w:rPr>
      </w:pPr>
    </w:p>
    <w:p>
      <w:pPr>
        <w:ind w:left="200" w:firstLine="634"/>
        <w:spacing w:after="0" w:line="492" w:lineRule="exact"/>
        <w:rPr>
          <w:sz w:val="20"/>
          <w:szCs w:val="20"/>
          <w:color w:val="auto"/>
        </w:rPr>
      </w:pPr>
      <w:r>
        <w:rPr>
          <w:rFonts w:ascii="宋体" w:cs="宋体" w:eastAsia="宋体" w:hAnsi="宋体"/>
          <w:sz w:val="32"/>
          <w:szCs w:val="32"/>
          <w:b w:val="1"/>
          <w:bCs w:val="1"/>
          <w:color w:val="auto"/>
        </w:rPr>
        <w:t xml:space="preserve">第十六条 </w:t>
      </w:r>
      <w:r>
        <w:rPr>
          <w:rFonts w:ascii="宋体" w:cs="宋体" w:eastAsia="宋体" w:hAnsi="宋体"/>
          <w:sz w:val="32"/>
          <w:szCs w:val="32"/>
          <w:color w:val="auto"/>
        </w:rPr>
        <w:t>入选者须按时完成《申请书》中约定的访学任务，因特殊原因不能继续时，依托高校应及时向省教育厅提交调整的书面报告，经审查后省教育厅决定是否终止访学。</w:t>
      </w:r>
    </w:p>
    <w:p>
      <w:pPr>
        <w:spacing w:after="0" w:line="206" w:lineRule="exact"/>
        <w:rPr>
          <w:sz w:val="20"/>
          <w:szCs w:val="20"/>
          <w:color w:val="auto"/>
        </w:rPr>
      </w:pPr>
    </w:p>
    <w:p>
      <w:pPr>
        <w:jc w:val="both"/>
        <w:ind w:left="200" w:firstLine="634"/>
        <w:spacing w:after="0" w:line="492" w:lineRule="exact"/>
        <w:rPr>
          <w:sz w:val="20"/>
          <w:szCs w:val="20"/>
          <w:color w:val="auto"/>
        </w:rPr>
      </w:pPr>
      <w:r>
        <w:rPr>
          <w:rFonts w:ascii="宋体" w:cs="宋体" w:eastAsia="宋体" w:hAnsi="宋体"/>
          <w:sz w:val="32"/>
          <w:szCs w:val="32"/>
          <w:b w:val="1"/>
          <w:bCs w:val="1"/>
          <w:color w:val="auto"/>
        </w:rPr>
        <w:t xml:space="preserve">第十七条 </w:t>
      </w:r>
      <w:r>
        <w:rPr>
          <w:rFonts w:ascii="宋体" w:cs="宋体" w:eastAsia="宋体" w:hAnsi="宋体"/>
          <w:sz w:val="32"/>
          <w:szCs w:val="32"/>
          <w:color w:val="auto"/>
        </w:rPr>
        <w:t>拟终止访学的入选者，由依托高校提出书面意见，对已完成工作、经费使用、阶段性成果等情况做出书面报告，报省教育厅科学技术与信息化处备案。</w:t>
      </w:r>
    </w:p>
    <w:p>
      <w:pPr>
        <w:spacing w:after="0" w:line="200" w:lineRule="exact"/>
        <w:rPr>
          <w:sz w:val="20"/>
          <w:szCs w:val="20"/>
          <w:color w:val="auto"/>
        </w:rPr>
      </w:pPr>
    </w:p>
    <w:p>
      <w:pPr>
        <w:spacing w:after="0" w:line="200" w:lineRule="exact"/>
        <w:rPr>
          <w:sz w:val="20"/>
          <w:szCs w:val="20"/>
          <w:color w:val="auto"/>
        </w:rPr>
      </w:pPr>
    </w:p>
    <w:p>
      <w:pPr>
        <w:spacing w:after="0" w:line="328" w:lineRule="exact"/>
        <w:rPr>
          <w:sz w:val="20"/>
          <w:szCs w:val="20"/>
          <w:color w:val="auto"/>
        </w:rPr>
      </w:pPr>
    </w:p>
    <w:p>
      <w:pPr>
        <w:jc w:val="center"/>
        <w:ind w:left="3300"/>
        <w:spacing w:after="0" w:line="366" w:lineRule="exact"/>
        <w:tabs>
          <w:tab w:leader="none" w:pos="300" w:val="left"/>
        </w:tabs>
        <w:rPr>
          <w:sz w:val="20"/>
          <w:szCs w:val="20"/>
          <w:color w:val="auto"/>
        </w:rPr>
      </w:pPr>
      <w:r>
        <w:rPr>
          <w:rFonts w:ascii="黑体" w:cs="黑体" w:eastAsia="黑体" w:hAnsi="黑体"/>
          <w:sz w:val="32"/>
          <w:szCs w:val="32"/>
          <w:color w:val="auto"/>
        </w:rPr>
        <w:t>第四章</w:t>
        <w:tab/>
        <w:t>结项与考核</w:t>
      </w:r>
    </w:p>
    <w:p>
      <w:pPr>
        <w:spacing w:after="0" w:line="194" w:lineRule="exact"/>
        <w:rPr>
          <w:sz w:val="20"/>
          <w:szCs w:val="20"/>
          <w:color w:val="auto"/>
        </w:rPr>
      </w:pPr>
    </w:p>
    <w:p>
      <w:pPr>
        <w:jc w:val="both"/>
        <w:ind w:left="200" w:firstLine="634"/>
        <w:spacing w:after="0" w:line="528" w:lineRule="exact"/>
        <w:rPr>
          <w:sz w:val="20"/>
          <w:szCs w:val="20"/>
          <w:color w:val="auto"/>
        </w:rPr>
      </w:pPr>
      <w:r>
        <w:rPr>
          <w:rFonts w:ascii="宋体" w:cs="宋体" w:eastAsia="宋体" w:hAnsi="宋体"/>
          <w:sz w:val="32"/>
          <w:szCs w:val="32"/>
          <w:b w:val="1"/>
          <w:bCs w:val="1"/>
          <w:color w:val="auto"/>
        </w:rPr>
        <w:t>第十八条</w:t>
      </w:r>
      <w:r>
        <w:rPr>
          <w:rFonts w:ascii="Times New Roman" w:cs="Times New Roman" w:eastAsia="Times New Roman" w:hAnsi="Times New Roman"/>
          <w:sz w:val="32"/>
          <w:szCs w:val="32"/>
          <w:color w:val="auto"/>
        </w:rPr>
        <w:t xml:space="preserve"> </w:t>
      </w:r>
      <w:r>
        <w:rPr>
          <w:rFonts w:ascii="宋体" w:cs="宋体" w:eastAsia="宋体" w:hAnsi="宋体"/>
          <w:sz w:val="32"/>
          <w:szCs w:val="32"/>
          <w:color w:val="auto"/>
        </w:rPr>
        <w:t>青培计划应在规定访学期结束后</w:t>
      </w:r>
      <w:r>
        <w:rPr>
          <w:rFonts w:ascii="Times New Roman" w:cs="Times New Roman" w:eastAsia="Times New Roman" w:hAnsi="Times New Roman"/>
          <w:sz w:val="32"/>
          <w:szCs w:val="32"/>
          <w:color w:val="auto"/>
        </w:rPr>
        <w:t xml:space="preserve"> 3 </w:t>
      </w:r>
      <w:r>
        <w:rPr>
          <w:rFonts w:ascii="宋体" w:cs="宋体" w:eastAsia="宋体" w:hAnsi="宋体"/>
          <w:sz w:val="32"/>
          <w:szCs w:val="32"/>
          <w:color w:val="auto"/>
        </w:rPr>
        <w:t>个月内组织结项验收，项目验收工作由省教育厅组织或委托依托高校组织实施，省教育厅、依托高校及选派接收单位共同组成专家组进行结项验收，要以《申请书》为基本依据，对访学计划任务完成情况、经费使用的合理性等进行审核，提出结项验收意见。</w:t>
      </w:r>
    </w:p>
    <w:p>
      <w:pPr>
        <w:spacing w:after="0" w:line="203" w:lineRule="exact"/>
        <w:rPr>
          <w:sz w:val="20"/>
          <w:szCs w:val="20"/>
          <w:color w:val="auto"/>
        </w:rPr>
      </w:pPr>
    </w:p>
    <w:p>
      <w:pPr>
        <w:ind w:left="200" w:right="160" w:firstLine="634"/>
        <w:spacing w:after="0" w:line="459" w:lineRule="exact"/>
        <w:rPr>
          <w:sz w:val="20"/>
          <w:szCs w:val="20"/>
          <w:color w:val="auto"/>
        </w:rPr>
      </w:pPr>
      <w:r>
        <w:rPr>
          <w:rFonts w:ascii="宋体" w:cs="宋体" w:eastAsia="宋体" w:hAnsi="宋体"/>
          <w:sz w:val="31"/>
          <w:szCs w:val="31"/>
          <w:b w:val="1"/>
          <w:bCs w:val="1"/>
          <w:color w:val="auto"/>
        </w:rPr>
        <w:t xml:space="preserve">第十九条 </w:t>
      </w:r>
      <w:r>
        <w:rPr>
          <w:rFonts w:ascii="宋体" w:cs="宋体" w:eastAsia="宋体" w:hAnsi="宋体"/>
          <w:sz w:val="31"/>
          <w:szCs w:val="31"/>
          <w:color w:val="auto"/>
        </w:rPr>
        <w:t>项目负责人须填写《山西省高等学校青年科研人员培育计划结项报告书》，并附带相关研究成果的证明材料。访</w:t>
      </w:r>
    </w:p>
    <w:p>
      <w:pPr>
        <w:sectPr>
          <w:pgSz w:w="11900" w:h="16838" w:orient="portrait"/>
          <w:cols w:equalWidth="0" w:num="1">
            <w:col w:w="9260"/>
          </w:cols>
          <w:pgMar w:left="1440" w:top="1440" w:right="1206" w:bottom="438" w:gutter="0" w:footer="0" w:header="0"/>
        </w:sectPr>
      </w:pPr>
    </w:p>
    <w:p>
      <w:pPr>
        <w:spacing w:after="0" w:line="200" w:lineRule="exact"/>
        <w:rPr>
          <w:sz w:val="20"/>
          <w:szCs w:val="20"/>
          <w:color w:val="auto"/>
        </w:rPr>
      </w:pPr>
    </w:p>
    <w:p>
      <w:pPr>
        <w:spacing w:after="0" w:line="326"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49</w:t>
      </w:r>
    </w:p>
    <w:p>
      <w:pPr>
        <w:sectPr>
          <w:pgSz w:w="11900" w:h="16838" w:orient="portrait"/>
          <w:cols w:equalWidth="0" w:num="1">
            <w:col w:w="9260"/>
          </w:cols>
          <w:pgMar w:left="1440" w:top="1440" w:right="1206" w:bottom="438" w:gutter="0" w:footer="0" w:header="0"/>
          <w:type w:val="continuous"/>
        </w:sectPr>
      </w:pPr>
    </w:p>
    <w:bookmarkStart w:id="57" w:name="page58"/>
    <w:bookmarkEnd w:id="57"/>
    <w:p>
      <w:pPr>
        <w:spacing w:after="0" w:line="200" w:lineRule="exact"/>
        <w:rPr>
          <w:sz w:val="20"/>
          <w:szCs w:val="20"/>
          <w:color w:val="auto"/>
        </w:rPr>
      </w:pPr>
    </w:p>
    <w:p>
      <w:pPr>
        <w:spacing w:after="0" w:line="228" w:lineRule="exact"/>
        <w:rPr>
          <w:sz w:val="20"/>
          <w:szCs w:val="20"/>
          <w:color w:val="auto"/>
        </w:rPr>
      </w:pPr>
    </w:p>
    <w:p>
      <w:pPr>
        <w:jc w:val="both"/>
        <w:ind w:left="200" w:right="160"/>
        <w:spacing w:after="0" w:line="519" w:lineRule="exact"/>
        <w:rPr>
          <w:sz w:val="20"/>
          <w:szCs w:val="20"/>
          <w:color w:val="auto"/>
        </w:rPr>
      </w:pPr>
      <w:r>
        <w:rPr>
          <w:rFonts w:ascii="宋体" w:cs="宋体" w:eastAsia="宋体" w:hAnsi="宋体"/>
          <w:sz w:val="32"/>
          <w:szCs w:val="32"/>
          <w:color w:val="auto"/>
        </w:rPr>
        <w:t>学期间，应注意知识产权归属问题，与选派接收单位导师合作的科研成果，署名第一单位必须为依托高校。与本资助有关的研究成果均应标注</w:t>
      </w:r>
      <w:r>
        <w:rPr>
          <w:rFonts w:ascii="Times New Roman" w:cs="Times New Roman" w:eastAsia="Times New Roman" w:hAnsi="Times New Roman"/>
          <w:sz w:val="32"/>
          <w:szCs w:val="32"/>
          <w:color w:val="auto"/>
        </w:rPr>
        <w:t>“</w:t>
      </w:r>
      <w:r>
        <w:rPr>
          <w:rFonts w:ascii="宋体" w:cs="宋体" w:eastAsia="宋体" w:hAnsi="宋体"/>
          <w:sz w:val="32"/>
          <w:szCs w:val="32"/>
          <w:color w:val="auto"/>
        </w:rPr>
        <w:t>本成果受山西省高等学校青年科研人员培育计划资助</w:t>
      </w:r>
      <w:r>
        <w:rPr>
          <w:rFonts w:ascii="Times New Roman" w:cs="Times New Roman" w:eastAsia="Times New Roman" w:hAnsi="Times New Roman"/>
          <w:sz w:val="32"/>
          <w:szCs w:val="32"/>
          <w:color w:val="auto"/>
        </w:rPr>
        <w:t>”</w:t>
      </w:r>
      <w:r>
        <w:rPr>
          <w:rFonts w:ascii="宋体" w:cs="宋体" w:eastAsia="宋体" w:hAnsi="宋体"/>
          <w:sz w:val="32"/>
          <w:szCs w:val="32"/>
          <w:color w:val="auto"/>
        </w:rPr>
        <w:t>字样，未标注的不得作为结项验收材料。已结项的《申请书》、验收意见、最终成果等资料由各依托高校留存。</w:t>
      </w:r>
    </w:p>
    <w:p>
      <w:pPr>
        <w:spacing w:after="0" w:line="207" w:lineRule="exact"/>
        <w:rPr>
          <w:sz w:val="20"/>
          <w:szCs w:val="20"/>
          <w:color w:val="auto"/>
        </w:rPr>
      </w:pPr>
    </w:p>
    <w:p>
      <w:pPr>
        <w:jc w:val="both"/>
        <w:ind w:left="200" w:right="160" w:firstLine="634"/>
        <w:spacing w:after="0" w:line="492" w:lineRule="exact"/>
        <w:rPr>
          <w:sz w:val="20"/>
          <w:szCs w:val="20"/>
          <w:color w:val="auto"/>
        </w:rPr>
      </w:pPr>
      <w:r>
        <w:rPr>
          <w:rFonts w:ascii="宋体" w:cs="宋体" w:eastAsia="宋体" w:hAnsi="宋体"/>
          <w:sz w:val="32"/>
          <w:szCs w:val="32"/>
          <w:b w:val="1"/>
          <w:bCs w:val="1"/>
          <w:color w:val="auto"/>
        </w:rPr>
        <w:t xml:space="preserve">第二十条 </w:t>
      </w:r>
      <w:r>
        <w:rPr>
          <w:rFonts w:ascii="宋体" w:cs="宋体" w:eastAsia="宋体" w:hAnsi="宋体"/>
          <w:sz w:val="32"/>
          <w:szCs w:val="32"/>
          <w:color w:val="auto"/>
        </w:rPr>
        <w:t>没有按时结项验收，或未经省教育厅同意而没有按时完成《申请书》中约定的访学任务的项目，省教育厅不再受理该教师及其所在学科其他人员申报本计划。</w:t>
      </w:r>
    </w:p>
    <w:p>
      <w:pPr>
        <w:spacing w:after="0" w:line="167" w:lineRule="exact"/>
        <w:rPr>
          <w:sz w:val="20"/>
          <w:szCs w:val="20"/>
          <w:color w:val="auto"/>
        </w:rPr>
      </w:pPr>
    </w:p>
    <w:p>
      <w:pPr>
        <w:ind w:left="200" w:firstLine="634"/>
        <w:spacing w:after="0" w:line="518" w:lineRule="exact"/>
        <w:rPr>
          <w:sz w:val="20"/>
          <w:szCs w:val="20"/>
          <w:color w:val="auto"/>
        </w:rPr>
      </w:pPr>
      <w:r>
        <w:rPr>
          <w:rFonts w:ascii="宋体" w:cs="宋体" w:eastAsia="宋体" w:hAnsi="宋体"/>
          <w:sz w:val="32"/>
          <w:szCs w:val="32"/>
          <w:b w:val="1"/>
          <w:bCs w:val="1"/>
          <w:color w:val="auto"/>
        </w:rPr>
        <w:t>第二十一条</w:t>
      </w:r>
      <w:r>
        <w:rPr>
          <w:rFonts w:ascii="Times New Roman" w:cs="Times New Roman" w:eastAsia="Times New Roman" w:hAnsi="Times New Roman"/>
          <w:sz w:val="32"/>
          <w:szCs w:val="32"/>
          <w:color w:val="auto"/>
        </w:rPr>
        <w:t xml:space="preserve"> </w:t>
      </w:r>
      <w:r>
        <w:rPr>
          <w:rFonts w:ascii="宋体" w:cs="宋体" w:eastAsia="宋体" w:hAnsi="宋体"/>
          <w:sz w:val="32"/>
          <w:szCs w:val="32"/>
          <w:color w:val="auto"/>
        </w:rPr>
        <w:t>各高校应积极做好</w:t>
      </w:r>
      <w:r>
        <w:rPr>
          <w:rFonts w:ascii="Times New Roman" w:cs="Times New Roman" w:eastAsia="Times New Roman" w:hAnsi="Times New Roman"/>
          <w:sz w:val="32"/>
          <w:szCs w:val="32"/>
          <w:color w:val="auto"/>
        </w:rPr>
        <w:t>“</w:t>
      </w:r>
      <w:r>
        <w:rPr>
          <w:rFonts w:ascii="宋体" w:cs="宋体" w:eastAsia="宋体" w:hAnsi="宋体"/>
          <w:sz w:val="32"/>
          <w:szCs w:val="32"/>
          <w:color w:val="auto"/>
        </w:rPr>
        <w:t>青培计划</w:t>
      </w:r>
      <w:r>
        <w:rPr>
          <w:rFonts w:ascii="Times New Roman" w:cs="Times New Roman" w:eastAsia="Times New Roman" w:hAnsi="Times New Roman"/>
          <w:sz w:val="32"/>
          <w:szCs w:val="32"/>
          <w:color w:val="auto"/>
        </w:rPr>
        <w:t>”</w:t>
      </w:r>
      <w:r>
        <w:rPr>
          <w:rFonts w:ascii="宋体" w:cs="宋体" w:eastAsia="宋体" w:hAnsi="宋体"/>
          <w:sz w:val="32"/>
          <w:szCs w:val="32"/>
          <w:color w:val="auto"/>
        </w:rPr>
        <w:t>成果的推广应用工作。具有重要应用价值的研究报告、咨询报告、调研报告等，在提交有关部门的同时报送省教育厅科学技术与信息化处一份备案。</w:t>
      </w:r>
    </w:p>
    <w:p>
      <w:pPr>
        <w:spacing w:after="0" w:line="200" w:lineRule="exact"/>
        <w:rPr>
          <w:sz w:val="20"/>
          <w:szCs w:val="20"/>
          <w:color w:val="auto"/>
        </w:rPr>
      </w:pPr>
    </w:p>
    <w:p>
      <w:pPr>
        <w:spacing w:after="0" w:line="200" w:lineRule="exact"/>
        <w:rPr>
          <w:sz w:val="20"/>
          <w:szCs w:val="20"/>
          <w:color w:val="auto"/>
        </w:rPr>
      </w:pPr>
    </w:p>
    <w:p>
      <w:pPr>
        <w:spacing w:after="0" w:line="329" w:lineRule="exact"/>
        <w:rPr>
          <w:sz w:val="20"/>
          <w:szCs w:val="20"/>
          <w:color w:val="auto"/>
        </w:rPr>
      </w:pPr>
    </w:p>
    <w:p>
      <w:pPr>
        <w:jc w:val="center"/>
        <w:ind w:right="-59"/>
        <w:spacing w:after="0" w:line="366" w:lineRule="exact"/>
        <w:tabs>
          <w:tab w:leader="none" w:pos="300" w:val="left"/>
          <w:tab w:leader="none" w:pos="300" w:val="left"/>
        </w:tabs>
        <w:rPr>
          <w:sz w:val="20"/>
          <w:szCs w:val="20"/>
          <w:color w:val="auto"/>
        </w:rPr>
      </w:pPr>
      <w:r>
        <w:rPr>
          <w:rFonts w:ascii="黑体" w:cs="黑体" w:eastAsia="黑体" w:hAnsi="黑体"/>
          <w:sz w:val="32"/>
          <w:szCs w:val="32"/>
          <w:color w:val="auto"/>
        </w:rPr>
        <w:t>第五章</w:t>
        <w:tab/>
        <w:t>附</w:t>
        <w:tab/>
        <w:t>则</w:t>
      </w:r>
    </w:p>
    <w:p>
      <w:pPr>
        <w:spacing w:after="0" w:line="226" w:lineRule="exact"/>
        <w:rPr>
          <w:sz w:val="20"/>
          <w:szCs w:val="20"/>
          <w:color w:val="auto"/>
        </w:rPr>
      </w:pPr>
    </w:p>
    <w:p>
      <w:pPr>
        <w:ind w:left="840"/>
        <w:spacing w:after="0" w:line="366" w:lineRule="exact"/>
        <w:tabs>
          <w:tab w:leader="none" w:pos="2740" w:val="left"/>
        </w:tabs>
        <w:rPr>
          <w:sz w:val="20"/>
          <w:szCs w:val="20"/>
          <w:color w:val="auto"/>
        </w:rPr>
      </w:pPr>
      <w:r>
        <w:rPr>
          <w:rFonts w:ascii="宋体" w:cs="宋体" w:eastAsia="宋体" w:hAnsi="宋体"/>
          <w:sz w:val="32"/>
          <w:szCs w:val="32"/>
          <w:b w:val="1"/>
          <w:bCs w:val="1"/>
          <w:color w:val="auto"/>
        </w:rPr>
        <w:t>第二十二条</w:t>
      </w:r>
      <w:r>
        <w:rPr>
          <w:sz w:val="20"/>
          <w:szCs w:val="20"/>
          <w:color w:val="auto"/>
        </w:rPr>
        <w:tab/>
      </w:r>
      <w:r>
        <w:rPr>
          <w:rFonts w:ascii="宋体" w:cs="宋体" w:eastAsia="宋体" w:hAnsi="宋体"/>
          <w:sz w:val="32"/>
          <w:szCs w:val="32"/>
          <w:color w:val="auto"/>
        </w:rPr>
        <w:t>本办法自下发之日起实施。</w:t>
      </w:r>
    </w:p>
    <w:p>
      <w:pPr>
        <w:spacing w:after="0" w:line="194" w:lineRule="exact"/>
        <w:rPr>
          <w:sz w:val="20"/>
          <w:szCs w:val="20"/>
          <w:color w:val="auto"/>
        </w:rPr>
      </w:pPr>
    </w:p>
    <w:p>
      <w:pPr>
        <w:ind w:left="840"/>
        <w:spacing w:after="0" w:line="366" w:lineRule="exact"/>
        <w:tabs>
          <w:tab w:leader="none" w:pos="2740" w:val="left"/>
        </w:tabs>
        <w:rPr>
          <w:sz w:val="20"/>
          <w:szCs w:val="20"/>
          <w:color w:val="auto"/>
        </w:rPr>
      </w:pPr>
      <w:r>
        <w:rPr>
          <w:rFonts w:ascii="宋体" w:cs="宋体" w:eastAsia="宋体" w:hAnsi="宋体"/>
          <w:sz w:val="32"/>
          <w:szCs w:val="32"/>
          <w:b w:val="1"/>
          <w:bCs w:val="1"/>
          <w:color w:val="auto"/>
        </w:rPr>
        <w:t>第二十三条</w:t>
      </w:r>
      <w:r>
        <w:rPr>
          <w:sz w:val="20"/>
          <w:szCs w:val="20"/>
          <w:color w:val="auto"/>
        </w:rPr>
        <w:tab/>
      </w:r>
      <w:r>
        <w:rPr>
          <w:rFonts w:ascii="宋体" w:cs="宋体" w:eastAsia="宋体" w:hAnsi="宋体"/>
          <w:sz w:val="32"/>
          <w:szCs w:val="32"/>
          <w:color w:val="auto"/>
        </w:rPr>
        <w:t>本办法由省教育厅负责解释。</w:t>
      </w:r>
    </w:p>
    <w:p>
      <w:pPr>
        <w:sectPr>
          <w:pgSz w:w="11900" w:h="16838" w:orient="portrait"/>
          <w:cols w:equalWidth="0" w:num="1">
            <w:col w:w="9260"/>
          </w:cols>
          <w:pgMar w:left="1440" w:top="1440" w:right="1206" w:bottom="43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50</w:t>
      </w:r>
    </w:p>
    <w:p>
      <w:pPr>
        <w:sectPr>
          <w:pgSz w:w="11900" w:h="16838" w:orient="portrait"/>
          <w:cols w:equalWidth="0" w:num="1">
            <w:col w:w="9260"/>
          </w:cols>
          <w:pgMar w:left="1440" w:top="1440" w:right="1206" w:bottom="438" w:gutter="0" w:footer="0" w:header="0"/>
          <w:type w:val="continuous"/>
        </w:sectPr>
      </w:pPr>
    </w:p>
    <w:bookmarkStart w:id="58" w:name="page59"/>
    <w:bookmarkEnd w:id="58"/>
    <w:p>
      <w:pPr>
        <w:spacing w:after="0" w:line="388" w:lineRule="exact"/>
        <w:rPr>
          <w:sz w:val="20"/>
          <w:szCs w:val="20"/>
          <w:color w:val="auto"/>
        </w:rPr>
      </w:pPr>
    </w:p>
    <w:p>
      <w:pPr>
        <w:ind w:left="200"/>
        <w:spacing w:after="0" w:line="366" w:lineRule="exact"/>
        <w:rPr>
          <w:sz w:val="20"/>
          <w:szCs w:val="20"/>
          <w:color w:val="auto"/>
        </w:rPr>
      </w:pPr>
      <w:r>
        <w:rPr>
          <w:rFonts w:ascii="黑体" w:cs="黑体" w:eastAsia="黑体" w:hAnsi="黑体"/>
          <w:sz w:val="32"/>
          <w:szCs w:val="32"/>
          <w:color w:val="auto"/>
        </w:rPr>
        <w:t>附件 8</w:t>
      </w:r>
    </w:p>
    <w:p>
      <w:pPr>
        <w:spacing w:after="0" w:line="199" w:lineRule="exact"/>
        <w:rPr>
          <w:sz w:val="20"/>
          <w:szCs w:val="20"/>
          <w:color w:val="auto"/>
        </w:rPr>
      </w:pPr>
    </w:p>
    <w:p>
      <w:pPr>
        <w:ind w:left="520"/>
        <w:spacing w:after="0" w:line="411" w:lineRule="exact"/>
        <w:rPr>
          <w:sz w:val="20"/>
          <w:szCs w:val="20"/>
          <w:color w:val="auto"/>
        </w:rPr>
      </w:pPr>
      <w:r>
        <w:rPr>
          <w:rFonts w:ascii="宋体" w:cs="宋体" w:eastAsia="宋体" w:hAnsi="宋体"/>
          <w:sz w:val="36"/>
          <w:szCs w:val="36"/>
          <w:color w:val="auto"/>
        </w:rPr>
        <w:t>高等学校人文社会科学重点研究基地建设与管理办法</w:t>
      </w:r>
    </w:p>
    <w:p>
      <w:pPr>
        <w:spacing w:after="0" w:line="200" w:lineRule="exact"/>
        <w:rPr>
          <w:sz w:val="20"/>
          <w:szCs w:val="20"/>
          <w:color w:val="auto"/>
        </w:rPr>
      </w:pPr>
    </w:p>
    <w:p>
      <w:pPr>
        <w:spacing w:after="0" w:line="200" w:lineRule="exact"/>
        <w:rPr>
          <w:sz w:val="20"/>
          <w:szCs w:val="20"/>
          <w:color w:val="auto"/>
        </w:rPr>
      </w:pPr>
    </w:p>
    <w:p>
      <w:pPr>
        <w:spacing w:after="0" w:line="306" w:lineRule="exact"/>
        <w:rPr>
          <w:sz w:val="20"/>
          <w:szCs w:val="20"/>
          <w:color w:val="auto"/>
        </w:rPr>
      </w:pPr>
    </w:p>
    <w:p>
      <w:pPr>
        <w:jc w:val="center"/>
        <w:ind w:right="-159"/>
        <w:spacing w:after="0" w:line="366" w:lineRule="exact"/>
        <w:tabs>
          <w:tab w:leader="none" w:pos="300" w:val="left"/>
          <w:tab w:leader="none" w:pos="300" w:val="left"/>
        </w:tabs>
        <w:rPr>
          <w:sz w:val="20"/>
          <w:szCs w:val="20"/>
          <w:color w:val="auto"/>
        </w:rPr>
      </w:pPr>
      <w:r>
        <w:rPr>
          <w:rFonts w:ascii="黑体" w:cs="黑体" w:eastAsia="黑体" w:hAnsi="黑体"/>
          <w:sz w:val="32"/>
          <w:szCs w:val="32"/>
          <w:color w:val="auto"/>
        </w:rPr>
        <w:t>第一章</w:t>
        <w:tab/>
        <w:t>总</w:t>
        <w:tab/>
        <w:t>则</w:t>
      </w:r>
    </w:p>
    <w:p>
      <w:pPr>
        <w:spacing w:after="0" w:line="197" w:lineRule="exact"/>
        <w:rPr>
          <w:sz w:val="20"/>
          <w:szCs w:val="20"/>
          <w:color w:val="auto"/>
        </w:rPr>
      </w:pPr>
    </w:p>
    <w:p>
      <w:pPr>
        <w:jc w:val="both"/>
        <w:ind w:left="200" w:right="60" w:firstLine="634"/>
        <w:spacing w:after="0" w:line="527" w:lineRule="exact"/>
        <w:rPr>
          <w:sz w:val="20"/>
          <w:szCs w:val="20"/>
          <w:color w:val="auto"/>
        </w:rPr>
      </w:pPr>
      <w:r>
        <w:rPr>
          <w:rFonts w:ascii="宋体" w:cs="宋体" w:eastAsia="宋体" w:hAnsi="宋体"/>
          <w:sz w:val="32"/>
          <w:szCs w:val="32"/>
          <w:b w:val="1"/>
          <w:bCs w:val="1"/>
          <w:color w:val="auto"/>
        </w:rPr>
        <w:t>第一条</w:t>
      </w:r>
      <w:r>
        <w:rPr>
          <w:rFonts w:ascii="Times New Roman" w:cs="Times New Roman" w:eastAsia="Times New Roman" w:hAnsi="Times New Roman"/>
          <w:sz w:val="32"/>
          <w:szCs w:val="32"/>
          <w:color w:val="auto"/>
        </w:rPr>
        <w:t xml:space="preserve"> </w:t>
      </w:r>
      <w:r>
        <w:rPr>
          <w:rFonts w:ascii="宋体" w:cs="宋体" w:eastAsia="宋体" w:hAnsi="宋体"/>
          <w:sz w:val="32"/>
          <w:szCs w:val="32"/>
          <w:color w:val="auto"/>
        </w:rPr>
        <w:t>为贯彻落实《山西省人民政府关于实施</w:t>
      </w:r>
      <w:r>
        <w:rPr>
          <w:rFonts w:ascii="Times New Roman" w:cs="Times New Roman" w:eastAsia="Times New Roman" w:hAnsi="Times New Roman"/>
          <w:sz w:val="32"/>
          <w:szCs w:val="32"/>
          <w:color w:val="auto"/>
        </w:rPr>
        <w:t xml:space="preserve">“1331 </w:t>
      </w:r>
      <w:r>
        <w:rPr>
          <w:rFonts w:ascii="宋体" w:cs="宋体" w:eastAsia="宋体" w:hAnsi="宋体"/>
          <w:sz w:val="32"/>
          <w:szCs w:val="32"/>
          <w:color w:val="auto"/>
        </w:rPr>
        <w:t>工程</w:t>
      </w:r>
      <w:r>
        <w:rPr>
          <w:rFonts w:ascii="Times New Roman" w:cs="Times New Roman" w:eastAsia="Times New Roman" w:hAnsi="Times New Roman"/>
          <w:sz w:val="32"/>
          <w:szCs w:val="32"/>
          <w:color w:val="auto"/>
        </w:rPr>
        <w:t>”</w:t>
      </w:r>
      <w:r>
        <w:rPr>
          <w:rFonts w:ascii="宋体" w:cs="宋体" w:eastAsia="宋体" w:hAnsi="宋体"/>
          <w:sz w:val="32"/>
          <w:szCs w:val="32"/>
          <w:color w:val="auto"/>
        </w:rPr>
        <w:t>统筹推进</w:t>
      </w:r>
      <w:r>
        <w:rPr>
          <w:rFonts w:ascii="Times New Roman" w:cs="Times New Roman" w:eastAsia="Times New Roman" w:hAnsi="Times New Roman"/>
          <w:sz w:val="32"/>
          <w:szCs w:val="32"/>
          <w:color w:val="auto"/>
        </w:rPr>
        <w:t>“</w:t>
      </w:r>
      <w:r>
        <w:rPr>
          <w:rFonts w:ascii="宋体" w:cs="宋体" w:eastAsia="宋体" w:hAnsi="宋体"/>
          <w:sz w:val="32"/>
          <w:szCs w:val="32"/>
          <w:color w:val="auto"/>
        </w:rPr>
        <w:t>双一流</w:t>
      </w:r>
      <w:r>
        <w:rPr>
          <w:rFonts w:ascii="Times New Roman" w:cs="Times New Roman" w:eastAsia="Times New Roman" w:hAnsi="Times New Roman"/>
          <w:sz w:val="32"/>
          <w:szCs w:val="32"/>
          <w:color w:val="auto"/>
        </w:rPr>
        <w:t>”</w:t>
      </w:r>
      <w:r>
        <w:rPr>
          <w:rFonts w:ascii="宋体" w:cs="宋体" w:eastAsia="宋体" w:hAnsi="宋体"/>
          <w:sz w:val="32"/>
          <w:szCs w:val="32"/>
          <w:color w:val="auto"/>
        </w:rPr>
        <w:t>建设的意见》（晋政发〔</w:t>
      </w:r>
      <w:r>
        <w:rPr>
          <w:rFonts w:ascii="Times New Roman" w:cs="Times New Roman" w:eastAsia="Times New Roman" w:hAnsi="Times New Roman"/>
          <w:sz w:val="32"/>
          <w:szCs w:val="32"/>
          <w:color w:val="auto"/>
        </w:rPr>
        <w:t>2017</w:t>
      </w:r>
      <w:r>
        <w:rPr>
          <w:rFonts w:ascii="宋体" w:cs="宋体" w:eastAsia="宋体" w:hAnsi="宋体"/>
          <w:sz w:val="32"/>
          <w:szCs w:val="32"/>
          <w:color w:val="auto"/>
        </w:rPr>
        <w:t>〕</w:t>
      </w:r>
      <w:r>
        <w:rPr>
          <w:rFonts w:ascii="Times New Roman" w:cs="Times New Roman" w:eastAsia="Times New Roman" w:hAnsi="Times New Roman"/>
          <w:sz w:val="32"/>
          <w:szCs w:val="32"/>
          <w:color w:val="auto"/>
        </w:rPr>
        <w:t xml:space="preserve">4 </w:t>
      </w:r>
      <w:r>
        <w:rPr>
          <w:rFonts w:ascii="宋体" w:cs="宋体" w:eastAsia="宋体" w:hAnsi="宋体"/>
          <w:sz w:val="32"/>
          <w:szCs w:val="32"/>
          <w:color w:val="auto"/>
        </w:rPr>
        <w:t>号），推进山西省高等教育内涵式发展，加强和规范高等学校人文社会科学重点研究基地建设与运行管理，提高哲学社会科学研究水平，特制定本办法。</w:t>
      </w:r>
    </w:p>
    <w:p>
      <w:pPr>
        <w:spacing w:after="0" w:line="205" w:lineRule="exact"/>
        <w:rPr>
          <w:sz w:val="20"/>
          <w:szCs w:val="20"/>
          <w:color w:val="auto"/>
        </w:rPr>
      </w:pPr>
    </w:p>
    <w:p>
      <w:pPr>
        <w:jc w:val="both"/>
        <w:ind w:left="200" w:right="60" w:firstLine="634"/>
        <w:spacing w:after="0" w:line="537" w:lineRule="exact"/>
        <w:rPr>
          <w:sz w:val="20"/>
          <w:szCs w:val="20"/>
          <w:color w:val="auto"/>
        </w:rPr>
      </w:pPr>
      <w:r>
        <w:rPr>
          <w:rFonts w:ascii="宋体" w:cs="宋体" w:eastAsia="宋体" w:hAnsi="宋体"/>
          <w:sz w:val="31"/>
          <w:szCs w:val="31"/>
          <w:b w:val="1"/>
          <w:bCs w:val="1"/>
          <w:color w:val="auto"/>
        </w:rPr>
        <w:t xml:space="preserve">第二条 </w:t>
      </w:r>
      <w:r>
        <w:rPr>
          <w:rFonts w:ascii="宋体" w:cs="宋体" w:eastAsia="宋体" w:hAnsi="宋体"/>
          <w:sz w:val="31"/>
          <w:szCs w:val="31"/>
          <w:color w:val="auto"/>
        </w:rPr>
        <w:t>山西省高等学校人文社会科学重点研究基地（以下简称</w:t>
      </w:r>
      <w:r>
        <w:rPr>
          <w:rFonts w:ascii="Times New Roman" w:cs="Times New Roman" w:eastAsia="Times New Roman" w:hAnsi="Times New Roman"/>
          <w:sz w:val="31"/>
          <w:szCs w:val="31"/>
          <w:color w:val="auto"/>
        </w:rPr>
        <w:t>“</w:t>
      </w:r>
      <w:r>
        <w:rPr>
          <w:rFonts w:ascii="宋体" w:cs="宋体" w:eastAsia="宋体" w:hAnsi="宋体"/>
          <w:sz w:val="31"/>
          <w:szCs w:val="31"/>
          <w:color w:val="auto"/>
        </w:rPr>
        <w:t>基地</w:t>
      </w:r>
      <w:r>
        <w:rPr>
          <w:rFonts w:ascii="Times New Roman" w:cs="Times New Roman" w:eastAsia="Times New Roman" w:hAnsi="Times New Roman"/>
          <w:sz w:val="31"/>
          <w:szCs w:val="31"/>
          <w:color w:val="auto"/>
        </w:rPr>
        <w:t>”</w:t>
      </w:r>
      <w:r>
        <w:rPr>
          <w:rFonts w:ascii="宋体" w:cs="宋体" w:eastAsia="宋体" w:hAnsi="宋体"/>
          <w:sz w:val="31"/>
          <w:szCs w:val="31"/>
          <w:color w:val="auto"/>
        </w:rPr>
        <w:t>）是科研制度创新的重要成果，是围绕学科前沿、山西省转型发展和经济社会发展的迫切需要，聚集和培养哲学社会科学创新人才，成规模、成体系的组织哲学社会科学重大问题研究的新型科研组织。通过基地建设，进一步提高高校哲学社会科学研究水平，推动学科交叉、互渗和融合，促进科学研究、决策咨询和人才培养的有机结合，在产出创新成果、形成学术交流开放平台、带动高校哲学社会科学发展创新等方面发挥着重要作用，成为全省哲学社会科学研究主阵地和决策咨询主战场。</w:t>
      </w:r>
    </w:p>
    <w:p>
      <w:pPr>
        <w:spacing w:after="0" w:line="170" w:lineRule="exact"/>
        <w:rPr>
          <w:sz w:val="20"/>
          <w:szCs w:val="20"/>
          <w:color w:val="auto"/>
        </w:rPr>
      </w:pPr>
    </w:p>
    <w:p>
      <w:pPr>
        <w:jc w:val="both"/>
        <w:ind w:left="200" w:right="60" w:firstLine="641"/>
        <w:spacing w:after="0" w:line="506" w:lineRule="exact"/>
        <w:rPr>
          <w:sz w:val="20"/>
          <w:szCs w:val="20"/>
          <w:color w:val="auto"/>
        </w:rPr>
      </w:pPr>
      <w:r>
        <w:rPr>
          <w:rFonts w:ascii="宋体" w:cs="宋体" w:eastAsia="宋体" w:hAnsi="宋体"/>
          <w:sz w:val="32"/>
          <w:szCs w:val="32"/>
          <w:b w:val="1"/>
          <w:bCs w:val="1"/>
          <w:color w:val="auto"/>
        </w:rPr>
        <w:t>第三条</w:t>
      </w:r>
      <w:r>
        <w:rPr>
          <w:rFonts w:ascii="Times New Roman" w:cs="Times New Roman" w:eastAsia="Times New Roman" w:hAnsi="Times New Roman"/>
          <w:sz w:val="32"/>
          <w:szCs w:val="32"/>
          <w:color w:val="auto"/>
        </w:rPr>
        <w:t xml:space="preserve"> </w:t>
      </w:r>
      <w:r>
        <w:rPr>
          <w:rFonts w:ascii="宋体" w:cs="宋体" w:eastAsia="宋体" w:hAnsi="宋体"/>
          <w:sz w:val="32"/>
          <w:szCs w:val="32"/>
          <w:color w:val="auto"/>
        </w:rPr>
        <w:t>基地建设按照</w:t>
      </w:r>
      <w:r>
        <w:rPr>
          <w:rFonts w:ascii="Times New Roman" w:cs="Times New Roman" w:eastAsia="Times New Roman" w:hAnsi="Times New Roman"/>
          <w:sz w:val="32"/>
          <w:szCs w:val="32"/>
          <w:color w:val="auto"/>
        </w:rPr>
        <w:t>“</w:t>
      </w:r>
      <w:r>
        <w:rPr>
          <w:rFonts w:ascii="宋体" w:cs="宋体" w:eastAsia="宋体" w:hAnsi="宋体"/>
          <w:sz w:val="32"/>
          <w:szCs w:val="32"/>
          <w:color w:val="auto"/>
        </w:rPr>
        <w:t>定位明确、层次清晰、分类指导、科学管理</w:t>
      </w:r>
      <w:r>
        <w:rPr>
          <w:rFonts w:ascii="Times New Roman" w:cs="Times New Roman" w:eastAsia="Times New Roman" w:hAnsi="Times New Roman"/>
          <w:sz w:val="32"/>
          <w:szCs w:val="32"/>
          <w:color w:val="auto"/>
        </w:rPr>
        <w:t>”</w:t>
      </w:r>
      <w:r>
        <w:rPr>
          <w:rFonts w:ascii="宋体" w:cs="宋体" w:eastAsia="宋体" w:hAnsi="宋体"/>
          <w:sz w:val="32"/>
          <w:szCs w:val="32"/>
          <w:color w:val="auto"/>
        </w:rPr>
        <w:t>原则，重点建设</w:t>
      </w:r>
      <w:r>
        <w:rPr>
          <w:rFonts w:ascii="Times New Roman" w:cs="Times New Roman" w:eastAsia="Times New Roman" w:hAnsi="Times New Roman"/>
          <w:sz w:val="32"/>
          <w:szCs w:val="32"/>
          <w:color w:val="auto"/>
        </w:rPr>
        <w:t>“</w:t>
      </w:r>
      <w:r>
        <w:rPr>
          <w:rFonts w:ascii="宋体" w:cs="宋体" w:eastAsia="宋体" w:hAnsi="宋体"/>
          <w:sz w:val="32"/>
          <w:szCs w:val="32"/>
          <w:color w:val="auto"/>
        </w:rPr>
        <w:t>两类两层次</w:t>
      </w:r>
      <w:r>
        <w:rPr>
          <w:rFonts w:ascii="Times New Roman" w:cs="Times New Roman" w:eastAsia="Times New Roman" w:hAnsi="Times New Roman"/>
          <w:sz w:val="32"/>
          <w:szCs w:val="32"/>
          <w:color w:val="auto"/>
        </w:rPr>
        <w:t>”</w:t>
      </w:r>
      <w:r>
        <w:rPr>
          <w:rFonts w:ascii="宋体" w:cs="宋体" w:eastAsia="宋体" w:hAnsi="宋体"/>
          <w:sz w:val="32"/>
          <w:szCs w:val="32"/>
          <w:color w:val="auto"/>
        </w:rPr>
        <w:t>省级人文社会科学重点研究基地。</w:t>
      </w:r>
    </w:p>
    <w:p>
      <w:pPr>
        <w:spacing w:after="0" w:line="205" w:lineRule="exact"/>
        <w:rPr>
          <w:sz w:val="20"/>
          <w:szCs w:val="20"/>
          <w:color w:val="auto"/>
        </w:rPr>
      </w:pPr>
    </w:p>
    <w:p>
      <w:pPr>
        <w:jc w:val="both"/>
        <w:ind w:left="200" w:firstLine="641"/>
        <w:spacing w:after="0" w:line="493" w:lineRule="exact"/>
        <w:rPr>
          <w:sz w:val="20"/>
          <w:szCs w:val="20"/>
          <w:color w:val="auto"/>
        </w:rPr>
      </w:pPr>
      <w:r>
        <w:rPr>
          <w:rFonts w:ascii="宋体" w:cs="宋体" w:eastAsia="宋体" w:hAnsi="宋体"/>
          <w:sz w:val="31"/>
          <w:szCs w:val="31"/>
          <w:color w:val="auto"/>
        </w:rPr>
        <w:t>两类包括基础研究类和应用研究类。基础研究类基地重点是围绕可能形成重大突破并属于国家和我省经济社会发展急需解决的重大基础理论问题，开展哲学社会科学重大基础研究工作，</w:t>
      </w:r>
    </w:p>
    <w:p>
      <w:pPr>
        <w:sectPr>
          <w:pgSz w:w="11900" w:h="16838" w:orient="portrait"/>
          <w:cols w:equalWidth="0" w:num="1">
            <w:col w:w="9160"/>
          </w:cols>
          <w:pgMar w:left="1440" w:top="1440" w:right="1306" w:bottom="1440" w:gutter="0" w:footer="0" w:header="0"/>
        </w:sectPr>
      </w:pPr>
    </w:p>
    <w:bookmarkStart w:id="59" w:name="page60"/>
    <w:bookmarkEnd w:id="59"/>
    <w:p>
      <w:pPr>
        <w:spacing w:after="0" w:line="200" w:lineRule="exact"/>
        <w:rPr>
          <w:sz w:val="20"/>
          <w:szCs w:val="20"/>
          <w:color w:val="auto"/>
        </w:rPr>
      </w:pPr>
    </w:p>
    <w:p>
      <w:pPr>
        <w:spacing w:after="0" w:line="228" w:lineRule="exact"/>
        <w:rPr>
          <w:sz w:val="20"/>
          <w:szCs w:val="20"/>
          <w:color w:val="auto"/>
        </w:rPr>
      </w:pPr>
    </w:p>
    <w:p>
      <w:pPr>
        <w:jc w:val="both"/>
        <w:ind w:left="200" w:right="160"/>
        <w:spacing w:after="0" w:line="524" w:lineRule="exact"/>
        <w:rPr>
          <w:sz w:val="20"/>
          <w:szCs w:val="20"/>
          <w:color w:val="auto"/>
        </w:rPr>
      </w:pPr>
      <w:r>
        <w:rPr>
          <w:rFonts w:ascii="宋体" w:cs="宋体" w:eastAsia="宋体" w:hAnsi="宋体"/>
          <w:sz w:val="32"/>
          <w:szCs w:val="32"/>
          <w:color w:val="auto"/>
        </w:rPr>
        <w:t>产出重大原创性科研成果，成为全省哲学社会科学理论研究的主阵地；应用研究类基地重点是围绕我省经济社会发展急需解决的重大现实问题，开展决策咨询和应用研究工作，产出标志性的应用成果和决策咨询报告，成为全省转型发展的</w:t>
      </w:r>
      <w:r>
        <w:rPr>
          <w:rFonts w:ascii="Times New Roman" w:cs="Times New Roman" w:eastAsia="Times New Roman" w:hAnsi="Times New Roman"/>
          <w:sz w:val="32"/>
          <w:szCs w:val="32"/>
          <w:color w:val="auto"/>
        </w:rPr>
        <w:t>“</w:t>
      </w:r>
      <w:r>
        <w:rPr>
          <w:rFonts w:ascii="宋体" w:cs="宋体" w:eastAsia="宋体" w:hAnsi="宋体"/>
          <w:sz w:val="32"/>
          <w:szCs w:val="32"/>
          <w:color w:val="auto"/>
        </w:rPr>
        <w:t>思想库</w:t>
      </w:r>
      <w:r>
        <w:rPr>
          <w:rFonts w:ascii="Times New Roman" w:cs="Times New Roman" w:eastAsia="Times New Roman" w:hAnsi="Times New Roman"/>
          <w:sz w:val="32"/>
          <w:szCs w:val="32"/>
          <w:color w:val="auto"/>
        </w:rPr>
        <w:t>”</w:t>
      </w:r>
      <w:r>
        <w:rPr>
          <w:rFonts w:ascii="宋体" w:cs="宋体" w:eastAsia="宋体" w:hAnsi="宋体"/>
          <w:sz w:val="32"/>
          <w:szCs w:val="32"/>
          <w:color w:val="auto"/>
        </w:rPr>
        <w:t>和</w:t>
      </w:r>
      <w:r>
        <w:rPr>
          <w:rFonts w:ascii="Times New Roman" w:cs="Times New Roman" w:eastAsia="Times New Roman" w:hAnsi="Times New Roman"/>
          <w:sz w:val="32"/>
          <w:szCs w:val="32"/>
          <w:color w:val="auto"/>
        </w:rPr>
        <w:t>“</w:t>
      </w:r>
      <w:r>
        <w:rPr>
          <w:rFonts w:ascii="宋体" w:cs="宋体" w:eastAsia="宋体" w:hAnsi="宋体"/>
          <w:sz w:val="32"/>
          <w:szCs w:val="32"/>
          <w:color w:val="auto"/>
        </w:rPr>
        <w:t>智囊团</w:t>
      </w:r>
      <w:r>
        <w:rPr>
          <w:rFonts w:ascii="Times New Roman" w:cs="Times New Roman" w:eastAsia="Times New Roman" w:hAnsi="Times New Roman"/>
          <w:sz w:val="32"/>
          <w:szCs w:val="32"/>
          <w:color w:val="auto"/>
        </w:rPr>
        <w:t>”</w:t>
      </w:r>
      <w:r>
        <w:rPr>
          <w:rFonts w:ascii="宋体" w:cs="宋体" w:eastAsia="宋体" w:hAnsi="宋体"/>
          <w:sz w:val="32"/>
          <w:szCs w:val="32"/>
          <w:color w:val="auto"/>
        </w:rPr>
        <w:t>。</w:t>
      </w:r>
    </w:p>
    <w:p>
      <w:pPr>
        <w:spacing w:after="0" w:line="186" w:lineRule="exact"/>
        <w:rPr>
          <w:sz w:val="20"/>
          <w:szCs w:val="20"/>
          <w:color w:val="auto"/>
        </w:rPr>
      </w:pPr>
    </w:p>
    <w:p>
      <w:pPr>
        <w:jc w:val="both"/>
        <w:ind w:left="200" w:firstLine="641"/>
        <w:spacing w:after="0" w:line="537" w:lineRule="exact"/>
        <w:rPr>
          <w:sz w:val="20"/>
          <w:szCs w:val="20"/>
          <w:color w:val="auto"/>
        </w:rPr>
      </w:pPr>
      <w:r>
        <w:rPr>
          <w:rFonts w:ascii="宋体" w:cs="宋体" w:eastAsia="宋体" w:hAnsi="宋体"/>
          <w:sz w:val="32"/>
          <w:szCs w:val="32"/>
          <w:color w:val="auto"/>
        </w:rPr>
        <w:t>两层次包括优势和特色两类。优势类主要体现为高水平研究，原则上要依托办学历史较长、具有博士学位授予权的高校建设，且必须要有博士学位授权学科作支撑，更加注重质量提高、内涵发展，争取成为国家级哲学社会科学研究的学术高地；特色类主要体现为具有区域特色、引领学校特色发展的研究，要依托本科高等学校建设，挖掘潜力，整合力量，更加注重突出地域、学校、学科等方面的特色和优势，争取成为引领学校</w:t>
      </w:r>
      <w:r>
        <w:rPr>
          <w:rFonts w:ascii="Times New Roman" w:cs="Times New Roman" w:eastAsia="Times New Roman" w:hAnsi="Times New Roman"/>
          <w:sz w:val="32"/>
          <w:szCs w:val="32"/>
          <w:color w:val="auto"/>
        </w:rPr>
        <w:t>“</w:t>
      </w:r>
      <w:r>
        <w:rPr>
          <w:rFonts w:ascii="宋体" w:cs="宋体" w:eastAsia="宋体" w:hAnsi="宋体"/>
          <w:sz w:val="32"/>
          <w:szCs w:val="32"/>
          <w:color w:val="auto"/>
        </w:rPr>
        <w:t>一校一面、特色发展</w:t>
      </w:r>
      <w:r>
        <w:rPr>
          <w:rFonts w:ascii="Times New Roman" w:cs="Times New Roman" w:eastAsia="Times New Roman" w:hAnsi="Times New Roman"/>
          <w:sz w:val="32"/>
          <w:szCs w:val="32"/>
          <w:color w:val="auto"/>
        </w:rPr>
        <w:t>”</w:t>
      </w:r>
      <w:r>
        <w:rPr>
          <w:rFonts w:ascii="宋体" w:cs="宋体" w:eastAsia="宋体" w:hAnsi="宋体"/>
          <w:sz w:val="32"/>
          <w:szCs w:val="32"/>
          <w:color w:val="auto"/>
        </w:rPr>
        <w:t>的领航平台。特色类基地原则上应围绕应用研究开展建设。</w:t>
      </w:r>
    </w:p>
    <w:p>
      <w:pPr>
        <w:spacing w:after="0" w:line="213" w:lineRule="exact"/>
        <w:rPr>
          <w:sz w:val="20"/>
          <w:szCs w:val="20"/>
          <w:color w:val="auto"/>
        </w:rPr>
      </w:pPr>
    </w:p>
    <w:p>
      <w:pPr>
        <w:ind w:left="200" w:firstLine="634"/>
        <w:spacing w:after="0" w:line="508" w:lineRule="exact"/>
        <w:rPr>
          <w:sz w:val="20"/>
          <w:szCs w:val="20"/>
          <w:color w:val="auto"/>
        </w:rPr>
      </w:pPr>
      <w:r>
        <w:rPr>
          <w:rFonts w:ascii="宋体" w:cs="宋体" w:eastAsia="宋体" w:hAnsi="宋体"/>
          <w:sz w:val="32"/>
          <w:szCs w:val="32"/>
          <w:b w:val="1"/>
          <w:bCs w:val="1"/>
          <w:color w:val="auto"/>
        </w:rPr>
        <w:t xml:space="preserve">第四条 </w:t>
      </w:r>
      <w:r>
        <w:rPr>
          <w:rFonts w:ascii="宋体" w:cs="宋体" w:eastAsia="宋体" w:hAnsi="宋体"/>
          <w:sz w:val="32"/>
          <w:szCs w:val="32"/>
          <w:color w:val="auto"/>
        </w:rPr>
        <w:t>山西省教育厅科学技术与信息化处是基地的组织管理机构，负责基地的组织申报、立项论证、建设指导和检查评估等工作；各有关高校是基地的具体管理机构，负责基地的总体规划、平台建设、条件保障、协调管理与质量监督等方面的工作。</w:t>
      </w:r>
    </w:p>
    <w:p>
      <w:pPr>
        <w:spacing w:after="0" w:line="200" w:lineRule="exact"/>
        <w:rPr>
          <w:sz w:val="20"/>
          <w:szCs w:val="20"/>
          <w:color w:val="auto"/>
        </w:rPr>
      </w:pPr>
    </w:p>
    <w:p>
      <w:pPr>
        <w:spacing w:after="0" w:line="200" w:lineRule="exact"/>
        <w:rPr>
          <w:sz w:val="20"/>
          <w:szCs w:val="20"/>
          <w:color w:val="auto"/>
        </w:rPr>
      </w:pPr>
    </w:p>
    <w:p>
      <w:pPr>
        <w:spacing w:after="0" w:line="329" w:lineRule="exact"/>
        <w:rPr>
          <w:sz w:val="20"/>
          <w:szCs w:val="20"/>
          <w:color w:val="auto"/>
        </w:rPr>
      </w:pPr>
    </w:p>
    <w:p>
      <w:pPr>
        <w:jc w:val="center"/>
        <w:ind w:left="2820"/>
        <w:spacing w:after="0" w:line="366" w:lineRule="exact"/>
        <w:tabs>
          <w:tab w:leader="none" w:pos="300" w:val="left"/>
        </w:tabs>
        <w:rPr>
          <w:sz w:val="20"/>
          <w:szCs w:val="20"/>
          <w:color w:val="auto"/>
        </w:rPr>
      </w:pPr>
      <w:r>
        <w:rPr>
          <w:rFonts w:ascii="黑体" w:cs="黑体" w:eastAsia="黑体" w:hAnsi="黑体"/>
          <w:sz w:val="32"/>
          <w:szCs w:val="32"/>
          <w:color w:val="auto"/>
        </w:rPr>
        <w:t>第二章</w:t>
        <w:tab/>
        <w:t>申报、评审与立项</w:t>
      </w:r>
    </w:p>
    <w:p>
      <w:pPr>
        <w:spacing w:after="0" w:line="194" w:lineRule="exact"/>
        <w:rPr>
          <w:sz w:val="20"/>
          <w:szCs w:val="20"/>
          <w:color w:val="auto"/>
        </w:rPr>
      </w:pPr>
    </w:p>
    <w:p>
      <w:pPr>
        <w:ind w:left="200" w:firstLine="641"/>
        <w:spacing w:after="0" w:line="518" w:lineRule="exact"/>
        <w:rPr>
          <w:sz w:val="20"/>
          <w:szCs w:val="20"/>
          <w:color w:val="auto"/>
        </w:rPr>
      </w:pPr>
      <w:r>
        <w:rPr>
          <w:rFonts w:ascii="宋体" w:cs="宋体" w:eastAsia="宋体" w:hAnsi="宋体"/>
          <w:sz w:val="32"/>
          <w:szCs w:val="32"/>
          <w:b w:val="1"/>
          <w:bCs w:val="1"/>
          <w:color w:val="auto"/>
        </w:rPr>
        <w:t>第五条</w:t>
      </w:r>
      <w:r>
        <w:rPr>
          <w:rFonts w:ascii="Times New Roman" w:cs="Times New Roman" w:eastAsia="Times New Roman" w:hAnsi="Times New Roman"/>
          <w:sz w:val="32"/>
          <w:szCs w:val="32"/>
          <w:color w:val="auto"/>
        </w:rPr>
        <w:t xml:space="preserve"> “</w:t>
      </w:r>
      <w:r>
        <w:rPr>
          <w:rFonts w:ascii="宋体" w:cs="宋体" w:eastAsia="宋体" w:hAnsi="宋体"/>
          <w:sz w:val="32"/>
          <w:szCs w:val="32"/>
          <w:color w:val="auto"/>
        </w:rPr>
        <w:t>基地</w:t>
      </w:r>
      <w:r>
        <w:rPr>
          <w:rFonts w:ascii="Times New Roman" w:cs="Times New Roman" w:eastAsia="Times New Roman" w:hAnsi="Times New Roman"/>
          <w:sz w:val="32"/>
          <w:szCs w:val="32"/>
          <w:color w:val="auto"/>
        </w:rPr>
        <w:t>”</w:t>
      </w:r>
      <w:r>
        <w:rPr>
          <w:rFonts w:ascii="宋体" w:cs="宋体" w:eastAsia="宋体" w:hAnsi="宋体"/>
          <w:sz w:val="32"/>
          <w:szCs w:val="32"/>
          <w:color w:val="auto"/>
        </w:rPr>
        <w:t>建设按照</w:t>
      </w:r>
      <w:r>
        <w:rPr>
          <w:rFonts w:ascii="Times New Roman" w:cs="Times New Roman" w:eastAsia="Times New Roman" w:hAnsi="Times New Roman"/>
          <w:sz w:val="32"/>
          <w:szCs w:val="32"/>
          <w:color w:val="auto"/>
        </w:rPr>
        <w:t>“</w:t>
      </w:r>
      <w:r>
        <w:rPr>
          <w:rFonts w:ascii="宋体" w:cs="宋体" w:eastAsia="宋体" w:hAnsi="宋体"/>
          <w:sz w:val="32"/>
          <w:szCs w:val="32"/>
          <w:color w:val="auto"/>
        </w:rPr>
        <w:t>成熟一家，设立一家</w:t>
      </w:r>
      <w:r>
        <w:rPr>
          <w:rFonts w:ascii="Times New Roman" w:cs="Times New Roman" w:eastAsia="Times New Roman" w:hAnsi="Times New Roman"/>
          <w:sz w:val="32"/>
          <w:szCs w:val="32"/>
          <w:color w:val="auto"/>
        </w:rPr>
        <w:t>”</w:t>
      </w:r>
      <w:r>
        <w:rPr>
          <w:rFonts w:ascii="宋体" w:cs="宋体" w:eastAsia="宋体" w:hAnsi="宋体"/>
          <w:sz w:val="32"/>
          <w:szCs w:val="32"/>
          <w:color w:val="auto"/>
        </w:rPr>
        <w:t>的原则实施，高校要结合自身办学定位和学科特色，以及自身学科建设和科学研究基础，根据山西转型发展和经济社会发展的实际需求，在条件成熟时以正式公文形式向省教育厅提出设立基地的申请。</w:t>
      </w:r>
    </w:p>
    <w:p>
      <w:pPr>
        <w:sectPr>
          <w:pgSz w:w="11900" w:h="16838" w:orient="portrait"/>
          <w:cols w:equalWidth="0" w:num="1">
            <w:col w:w="9260"/>
          </w:cols>
          <w:pgMar w:left="1440" w:top="1440" w:right="1206" w:bottom="440" w:gutter="0" w:footer="0" w:header="0"/>
        </w:sectPr>
      </w:pPr>
    </w:p>
    <w:p>
      <w:pPr>
        <w:spacing w:after="0" w:line="200" w:lineRule="exact"/>
        <w:rPr>
          <w:sz w:val="20"/>
          <w:szCs w:val="20"/>
          <w:color w:val="auto"/>
        </w:rPr>
      </w:pPr>
    </w:p>
    <w:p>
      <w:pPr>
        <w:spacing w:after="0" w:line="326"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52</w:t>
      </w:r>
    </w:p>
    <w:p>
      <w:pPr>
        <w:sectPr>
          <w:pgSz w:w="11900" w:h="16838" w:orient="portrait"/>
          <w:cols w:equalWidth="0" w:num="1">
            <w:col w:w="9260"/>
          </w:cols>
          <w:pgMar w:left="1440" w:top="1440" w:right="1206" w:bottom="440" w:gutter="0" w:footer="0" w:header="0"/>
          <w:type w:val="continuous"/>
        </w:sectPr>
      </w:pPr>
    </w:p>
    <w:bookmarkStart w:id="60" w:name="page61"/>
    <w:bookmarkEnd w:id="60"/>
    <w:p>
      <w:pPr>
        <w:spacing w:after="0" w:line="200" w:lineRule="exact"/>
        <w:rPr>
          <w:sz w:val="20"/>
          <w:szCs w:val="20"/>
          <w:color w:val="auto"/>
        </w:rPr>
      </w:pPr>
    </w:p>
    <w:p>
      <w:pPr>
        <w:spacing w:after="0" w:line="228" w:lineRule="exact"/>
        <w:rPr>
          <w:sz w:val="20"/>
          <w:szCs w:val="20"/>
          <w:color w:val="auto"/>
        </w:rPr>
      </w:pPr>
    </w:p>
    <w:p>
      <w:pPr>
        <w:jc w:val="both"/>
        <w:ind w:left="200" w:right="60" w:firstLine="641"/>
        <w:spacing w:after="0" w:line="513" w:lineRule="exact"/>
        <w:rPr>
          <w:sz w:val="20"/>
          <w:szCs w:val="20"/>
          <w:color w:val="auto"/>
        </w:rPr>
      </w:pPr>
      <w:r>
        <w:rPr>
          <w:rFonts w:ascii="宋体" w:cs="宋体" w:eastAsia="宋体" w:hAnsi="宋体"/>
          <w:sz w:val="31"/>
          <w:szCs w:val="31"/>
          <w:b w:val="1"/>
          <w:bCs w:val="1"/>
          <w:color w:val="auto"/>
        </w:rPr>
        <w:t xml:space="preserve">第六条 </w:t>
      </w:r>
      <w:r>
        <w:rPr>
          <w:rFonts w:ascii="宋体" w:cs="宋体" w:eastAsia="宋体" w:hAnsi="宋体"/>
          <w:sz w:val="31"/>
          <w:szCs w:val="31"/>
          <w:color w:val="auto"/>
        </w:rPr>
        <w:t>省教育厅在接收申请材料后，进行形式审查，并组织专家组进行实地考察和评审论证。根据专家组评审结果，结合全省基地布局和经济、文化和社会发展的需要和重点，择优确定立项建设的</w:t>
      </w:r>
      <w:r>
        <w:rPr>
          <w:rFonts w:ascii="Times New Roman" w:cs="Times New Roman" w:eastAsia="Times New Roman" w:hAnsi="Times New Roman"/>
          <w:sz w:val="31"/>
          <w:szCs w:val="31"/>
          <w:color w:val="auto"/>
        </w:rPr>
        <w:t>“</w:t>
      </w:r>
      <w:r>
        <w:rPr>
          <w:rFonts w:ascii="宋体" w:cs="宋体" w:eastAsia="宋体" w:hAnsi="宋体"/>
          <w:sz w:val="31"/>
          <w:szCs w:val="31"/>
          <w:color w:val="auto"/>
        </w:rPr>
        <w:t>基地</w:t>
      </w:r>
      <w:r>
        <w:rPr>
          <w:rFonts w:ascii="Times New Roman" w:cs="Times New Roman" w:eastAsia="Times New Roman" w:hAnsi="Times New Roman"/>
          <w:sz w:val="31"/>
          <w:szCs w:val="31"/>
          <w:color w:val="auto"/>
        </w:rPr>
        <w:t>”</w:t>
      </w:r>
      <w:r>
        <w:rPr>
          <w:rFonts w:ascii="宋体" w:cs="宋体" w:eastAsia="宋体" w:hAnsi="宋体"/>
          <w:sz w:val="31"/>
          <w:szCs w:val="31"/>
          <w:color w:val="auto"/>
        </w:rPr>
        <w:t>。基地在相同研究领域内一般不重复设置。</w:t>
      </w:r>
    </w:p>
    <w:p>
      <w:pPr>
        <w:spacing w:after="0" w:line="150" w:lineRule="exact"/>
        <w:rPr>
          <w:sz w:val="20"/>
          <w:szCs w:val="20"/>
          <w:color w:val="auto"/>
        </w:rPr>
      </w:pPr>
    </w:p>
    <w:p>
      <w:pPr>
        <w:jc w:val="both"/>
        <w:ind w:left="200" w:right="60" w:firstLine="641"/>
        <w:spacing w:after="0" w:line="536" w:lineRule="exact"/>
        <w:rPr>
          <w:sz w:val="20"/>
          <w:szCs w:val="20"/>
          <w:color w:val="auto"/>
        </w:rPr>
      </w:pPr>
      <w:r>
        <w:rPr>
          <w:rFonts w:ascii="宋体" w:cs="宋体" w:eastAsia="宋体" w:hAnsi="宋体"/>
          <w:sz w:val="32"/>
          <w:szCs w:val="32"/>
          <w:b w:val="1"/>
          <w:bCs w:val="1"/>
          <w:color w:val="auto"/>
        </w:rPr>
        <w:t>第七条</w:t>
      </w:r>
      <w:r>
        <w:rPr>
          <w:rFonts w:ascii="Times New Roman" w:cs="Times New Roman" w:eastAsia="Times New Roman" w:hAnsi="Times New Roman"/>
          <w:sz w:val="32"/>
          <w:szCs w:val="32"/>
          <w:color w:val="auto"/>
        </w:rPr>
        <w:t xml:space="preserve"> </w:t>
      </w:r>
      <w:r>
        <w:rPr>
          <w:rFonts w:ascii="宋体" w:cs="宋体" w:eastAsia="宋体" w:hAnsi="宋体"/>
          <w:sz w:val="32"/>
          <w:szCs w:val="32"/>
          <w:color w:val="auto"/>
        </w:rPr>
        <w:t>基地须以</w:t>
      </w:r>
      <w:r>
        <w:rPr>
          <w:rFonts w:ascii="Times New Roman" w:cs="Times New Roman" w:eastAsia="Times New Roman" w:hAnsi="Times New Roman"/>
          <w:sz w:val="32"/>
          <w:szCs w:val="32"/>
          <w:color w:val="auto"/>
        </w:rPr>
        <w:t xml:space="preserve"> 4 </w:t>
      </w:r>
      <w:r>
        <w:rPr>
          <w:rFonts w:ascii="宋体" w:cs="宋体" w:eastAsia="宋体" w:hAnsi="宋体"/>
          <w:sz w:val="32"/>
          <w:szCs w:val="32"/>
          <w:color w:val="auto"/>
        </w:rPr>
        <w:t>年为周期制定建设规划（首期规划为</w:t>
      </w:r>
      <w:r>
        <w:rPr>
          <w:rFonts w:ascii="Times New Roman" w:cs="Times New Roman" w:eastAsia="Times New Roman" w:hAnsi="Times New Roman"/>
          <w:sz w:val="32"/>
          <w:szCs w:val="32"/>
          <w:color w:val="auto"/>
        </w:rPr>
        <w:t xml:space="preserve"> 2019—2022 </w:t>
      </w:r>
      <w:r>
        <w:rPr>
          <w:rFonts w:ascii="宋体" w:cs="宋体" w:eastAsia="宋体" w:hAnsi="宋体"/>
          <w:sz w:val="32"/>
          <w:szCs w:val="32"/>
          <w:color w:val="auto"/>
        </w:rPr>
        <w:t>年），并根据规划同时制定基地</w:t>
      </w:r>
      <w:r>
        <w:rPr>
          <w:rFonts w:ascii="Times New Roman" w:cs="Times New Roman" w:eastAsia="Times New Roman" w:hAnsi="Times New Roman"/>
          <w:sz w:val="32"/>
          <w:szCs w:val="32"/>
          <w:color w:val="auto"/>
        </w:rPr>
        <w:t xml:space="preserve"> 4 </w:t>
      </w:r>
      <w:r>
        <w:rPr>
          <w:rFonts w:ascii="宋体" w:cs="宋体" w:eastAsia="宋体" w:hAnsi="宋体"/>
          <w:sz w:val="32"/>
          <w:szCs w:val="32"/>
          <w:color w:val="auto"/>
        </w:rPr>
        <w:t>年重大研究项目库（</w:t>
      </w:r>
      <w:r>
        <w:rPr>
          <w:rFonts w:ascii="Times New Roman" w:cs="Times New Roman" w:eastAsia="Times New Roman" w:hAnsi="Times New Roman"/>
          <w:sz w:val="32"/>
          <w:szCs w:val="32"/>
          <w:color w:val="auto"/>
        </w:rPr>
        <w:t xml:space="preserve">15—20 </w:t>
      </w:r>
      <w:r>
        <w:rPr>
          <w:rFonts w:ascii="宋体" w:cs="宋体" w:eastAsia="宋体" w:hAnsi="宋体"/>
          <w:sz w:val="32"/>
          <w:szCs w:val="32"/>
          <w:color w:val="auto"/>
        </w:rPr>
        <w:t>个重大选题），项目库所列项目选题要严格按照基地规划进行设计，注重项目选题之间的衔接性和针对性。基地</w:t>
      </w:r>
      <w:r>
        <w:rPr>
          <w:rFonts w:ascii="Times New Roman" w:cs="Times New Roman" w:eastAsia="Times New Roman" w:hAnsi="Times New Roman"/>
          <w:sz w:val="32"/>
          <w:szCs w:val="32"/>
          <w:color w:val="auto"/>
        </w:rPr>
        <w:t xml:space="preserve"> 4 </w:t>
      </w:r>
      <w:r>
        <w:rPr>
          <w:rFonts w:ascii="宋体" w:cs="宋体" w:eastAsia="宋体" w:hAnsi="宋体"/>
          <w:sz w:val="32"/>
          <w:szCs w:val="32"/>
          <w:color w:val="auto"/>
        </w:rPr>
        <w:t>年建设规划、项目库须经所在学校组织专家论证后确定，论证专家由所在学校与省教育厅共同商定。新增基地立项论证须与基地建设规划和项目库论证同步进行。</w:t>
      </w:r>
    </w:p>
    <w:p>
      <w:pPr>
        <w:spacing w:after="0" w:line="200" w:lineRule="exact"/>
        <w:rPr>
          <w:sz w:val="20"/>
          <w:szCs w:val="20"/>
          <w:color w:val="auto"/>
        </w:rPr>
      </w:pPr>
    </w:p>
    <w:p>
      <w:pPr>
        <w:spacing w:after="0" w:line="200" w:lineRule="exact"/>
        <w:rPr>
          <w:sz w:val="20"/>
          <w:szCs w:val="20"/>
          <w:color w:val="auto"/>
        </w:rPr>
      </w:pPr>
    </w:p>
    <w:p>
      <w:pPr>
        <w:spacing w:after="0" w:line="332" w:lineRule="exact"/>
        <w:rPr>
          <w:sz w:val="20"/>
          <w:szCs w:val="20"/>
          <w:color w:val="auto"/>
        </w:rPr>
      </w:pPr>
    </w:p>
    <w:p>
      <w:pPr>
        <w:jc w:val="center"/>
        <w:ind w:left="3460"/>
        <w:spacing w:after="0" w:line="366" w:lineRule="exact"/>
        <w:tabs>
          <w:tab w:leader="none" w:pos="300" w:val="left"/>
        </w:tabs>
        <w:rPr>
          <w:sz w:val="20"/>
          <w:szCs w:val="20"/>
          <w:color w:val="auto"/>
        </w:rPr>
      </w:pPr>
      <w:r>
        <w:rPr>
          <w:rFonts w:ascii="黑体" w:cs="黑体" w:eastAsia="黑体" w:hAnsi="黑体"/>
          <w:sz w:val="32"/>
          <w:szCs w:val="32"/>
          <w:color w:val="auto"/>
        </w:rPr>
        <w:t>第三章</w:t>
        <w:tab/>
        <w:t>基地建设</w:t>
      </w:r>
    </w:p>
    <w:p>
      <w:pPr>
        <w:spacing w:after="0" w:line="197" w:lineRule="exact"/>
        <w:rPr>
          <w:sz w:val="20"/>
          <w:szCs w:val="20"/>
          <w:color w:val="auto"/>
        </w:rPr>
      </w:pPr>
    </w:p>
    <w:p>
      <w:pPr>
        <w:jc w:val="both"/>
        <w:ind w:left="200" w:firstLine="641"/>
        <w:spacing w:after="0" w:line="527" w:lineRule="exact"/>
        <w:rPr>
          <w:sz w:val="20"/>
          <w:szCs w:val="20"/>
          <w:color w:val="auto"/>
        </w:rPr>
      </w:pPr>
      <w:r>
        <w:rPr>
          <w:rFonts w:ascii="宋体" w:cs="宋体" w:eastAsia="宋体" w:hAnsi="宋体"/>
          <w:sz w:val="32"/>
          <w:szCs w:val="32"/>
          <w:b w:val="1"/>
          <w:bCs w:val="1"/>
          <w:color w:val="auto"/>
        </w:rPr>
        <w:t>第八条</w:t>
      </w:r>
      <w:r>
        <w:rPr>
          <w:rFonts w:ascii="Times New Roman" w:cs="Times New Roman" w:eastAsia="Times New Roman" w:hAnsi="Times New Roman"/>
          <w:sz w:val="32"/>
          <w:szCs w:val="32"/>
          <w:color w:val="auto"/>
        </w:rPr>
        <w:t xml:space="preserve"> </w:t>
      </w:r>
      <w:r>
        <w:rPr>
          <w:rFonts w:ascii="宋体" w:cs="宋体" w:eastAsia="宋体" w:hAnsi="宋体"/>
          <w:sz w:val="32"/>
          <w:szCs w:val="32"/>
          <w:color w:val="auto"/>
        </w:rPr>
        <w:t>基地建设采取</w:t>
      </w:r>
      <w:r>
        <w:rPr>
          <w:rFonts w:ascii="Times New Roman" w:cs="Times New Roman" w:eastAsia="Times New Roman" w:hAnsi="Times New Roman"/>
          <w:sz w:val="32"/>
          <w:szCs w:val="32"/>
          <w:color w:val="auto"/>
        </w:rPr>
        <w:t>“</w:t>
      </w:r>
      <w:r>
        <w:rPr>
          <w:rFonts w:ascii="宋体" w:cs="宋体" w:eastAsia="宋体" w:hAnsi="宋体"/>
          <w:sz w:val="32"/>
          <w:szCs w:val="32"/>
          <w:color w:val="auto"/>
        </w:rPr>
        <w:t>厅校共建、以校为主</w:t>
      </w:r>
      <w:r>
        <w:rPr>
          <w:rFonts w:ascii="Times New Roman" w:cs="Times New Roman" w:eastAsia="Times New Roman" w:hAnsi="Times New Roman"/>
          <w:sz w:val="32"/>
          <w:szCs w:val="32"/>
          <w:color w:val="auto"/>
        </w:rPr>
        <w:t>”</w:t>
      </w:r>
      <w:r>
        <w:rPr>
          <w:rFonts w:ascii="宋体" w:cs="宋体" w:eastAsia="宋体" w:hAnsi="宋体"/>
          <w:sz w:val="32"/>
          <w:szCs w:val="32"/>
          <w:color w:val="auto"/>
        </w:rPr>
        <w:t>的模式，鼓励和支持高校与高校、科研院所、行业企业及其他创新力量共建。为保证基地的稳定性和开放性，基地研究人员规模应至少保持</w:t>
      </w:r>
      <w:r>
        <w:rPr>
          <w:rFonts w:ascii="Times New Roman" w:cs="Times New Roman" w:eastAsia="Times New Roman" w:hAnsi="Times New Roman"/>
          <w:sz w:val="32"/>
          <w:szCs w:val="32"/>
          <w:color w:val="auto"/>
        </w:rPr>
        <w:t xml:space="preserve"> 10 </w:t>
      </w:r>
      <w:r>
        <w:rPr>
          <w:rFonts w:ascii="宋体" w:cs="宋体" w:eastAsia="宋体" w:hAnsi="宋体"/>
          <w:sz w:val="32"/>
          <w:szCs w:val="32"/>
          <w:color w:val="auto"/>
        </w:rPr>
        <w:t>人以上，同时基地应至少聘任</w:t>
      </w:r>
      <w:r>
        <w:rPr>
          <w:rFonts w:ascii="Times New Roman" w:cs="Times New Roman" w:eastAsia="Times New Roman" w:hAnsi="Times New Roman"/>
          <w:sz w:val="32"/>
          <w:szCs w:val="32"/>
          <w:color w:val="auto"/>
        </w:rPr>
        <w:t xml:space="preserve"> 1—2 </w:t>
      </w:r>
      <w:r>
        <w:rPr>
          <w:rFonts w:ascii="宋体" w:cs="宋体" w:eastAsia="宋体" w:hAnsi="宋体"/>
          <w:sz w:val="32"/>
          <w:szCs w:val="32"/>
          <w:color w:val="auto"/>
        </w:rPr>
        <w:t>名专职管理人员处理日常管理工作。</w:t>
      </w:r>
    </w:p>
    <w:p>
      <w:pPr>
        <w:spacing w:after="0" w:line="164" w:lineRule="exact"/>
        <w:rPr>
          <w:sz w:val="20"/>
          <w:szCs w:val="20"/>
          <w:color w:val="auto"/>
        </w:rPr>
      </w:pPr>
    </w:p>
    <w:p>
      <w:pPr>
        <w:jc w:val="both"/>
        <w:ind w:left="200" w:right="60" w:firstLine="641"/>
        <w:spacing w:after="0" w:line="532" w:lineRule="exact"/>
        <w:rPr>
          <w:sz w:val="20"/>
          <w:szCs w:val="20"/>
          <w:color w:val="auto"/>
        </w:rPr>
      </w:pPr>
      <w:r>
        <w:rPr>
          <w:rFonts w:ascii="宋体" w:cs="宋体" w:eastAsia="宋体" w:hAnsi="宋体"/>
          <w:sz w:val="32"/>
          <w:szCs w:val="32"/>
          <w:b w:val="1"/>
          <w:bCs w:val="1"/>
          <w:color w:val="auto"/>
        </w:rPr>
        <w:t>第九条</w:t>
      </w:r>
      <w:r>
        <w:rPr>
          <w:rFonts w:ascii="Times New Roman" w:cs="Times New Roman" w:eastAsia="Times New Roman" w:hAnsi="Times New Roman"/>
          <w:sz w:val="32"/>
          <w:szCs w:val="32"/>
          <w:color w:val="auto"/>
        </w:rPr>
        <w:t xml:space="preserve"> </w:t>
      </w:r>
      <w:r>
        <w:rPr>
          <w:rFonts w:ascii="宋体" w:cs="宋体" w:eastAsia="宋体" w:hAnsi="宋体"/>
          <w:sz w:val="32"/>
          <w:szCs w:val="32"/>
          <w:color w:val="auto"/>
        </w:rPr>
        <w:t>基地研究人员按照</w:t>
      </w:r>
      <w:r>
        <w:rPr>
          <w:rFonts w:ascii="Times New Roman" w:cs="Times New Roman" w:eastAsia="Times New Roman" w:hAnsi="Times New Roman"/>
          <w:sz w:val="32"/>
          <w:szCs w:val="32"/>
          <w:color w:val="auto"/>
        </w:rPr>
        <w:t>“</w:t>
      </w:r>
      <w:r>
        <w:rPr>
          <w:rFonts w:ascii="宋体" w:cs="宋体" w:eastAsia="宋体" w:hAnsi="宋体"/>
          <w:sz w:val="32"/>
          <w:szCs w:val="32"/>
          <w:color w:val="auto"/>
        </w:rPr>
        <w:t>带（给）项目、经费进基地、完成项目出基地</w:t>
      </w:r>
      <w:r>
        <w:rPr>
          <w:rFonts w:ascii="Times New Roman" w:cs="Times New Roman" w:eastAsia="Times New Roman" w:hAnsi="Times New Roman"/>
          <w:sz w:val="32"/>
          <w:szCs w:val="32"/>
          <w:color w:val="auto"/>
        </w:rPr>
        <w:t>”</w:t>
      </w:r>
      <w:r>
        <w:rPr>
          <w:rFonts w:ascii="宋体" w:cs="宋体" w:eastAsia="宋体" w:hAnsi="宋体"/>
          <w:sz w:val="32"/>
          <w:szCs w:val="32"/>
          <w:color w:val="auto"/>
        </w:rPr>
        <w:t>的原则，实行动态管理制度。鼓励跨学科、跨院系、跨学校的人员作为基地研究人员进驻基地开展科学研究工作，承担基地项目的非本校研究人员进驻基地从事项目研究工作每年不得少于</w:t>
      </w:r>
      <w:r>
        <w:rPr>
          <w:rFonts w:ascii="Times New Roman" w:cs="Times New Roman" w:eastAsia="Times New Roman" w:hAnsi="Times New Roman"/>
          <w:sz w:val="32"/>
          <w:szCs w:val="32"/>
          <w:color w:val="auto"/>
        </w:rPr>
        <w:t xml:space="preserve"> 3 </w:t>
      </w:r>
      <w:r>
        <w:rPr>
          <w:rFonts w:ascii="宋体" w:cs="宋体" w:eastAsia="宋体" w:hAnsi="宋体"/>
          <w:sz w:val="32"/>
          <w:szCs w:val="32"/>
          <w:color w:val="auto"/>
        </w:rPr>
        <w:t>个月。</w:t>
      </w:r>
    </w:p>
    <w:p>
      <w:pPr>
        <w:spacing w:after="0" w:line="184" w:lineRule="exact"/>
        <w:rPr>
          <w:sz w:val="20"/>
          <w:szCs w:val="20"/>
          <w:color w:val="auto"/>
        </w:rPr>
      </w:pPr>
    </w:p>
    <w:p>
      <w:pPr>
        <w:ind w:left="840"/>
        <w:spacing w:after="0" w:line="354" w:lineRule="exact"/>
        <w:tabs>
          <w:tab w:leader="none" w:pos="2100" w:val="left"/>
        </w:tabs>
        <w:rPr>
          <w:sz w:val="20"/>
          <w:szCs w:val="20"/>
          <w:color w:val="auto"/>
        </w:rPr>
      </w:pPr>
      <w:r>
        <w:rPr>
          <w:rFonts w:ascii="宋体" w:cs="宋体" w:eastAsia="宋体" w:hAnsi="宋体"/>
          <w:sz w:val="31"/>
          <w:szCs w:val="31"/>
          <w:b w:val="1"/>
          <w:bCs w:val="1"/>
          <w:color w:val="auto"/>
        </w:rPr>
        <w:t>第十条</w:t>
      </w:r>
      <w:r>
        <w:rPr>
          <w:sz w:val="20"/>
          <w:szCs w:val="20"/>
          <w:color w:val="auto"/>
        </w:rPr>
        <w:tab/>
      </w:r>
      <w:r>
        <w:rPr>
          <w:rFonts w:ascii="宋体" w:cs="宋体" w:eastAsia="宋体" w:hAnsi="宋体"/>
          <w:sz w:val="31"/>
          <w:szCs w:val="31"/>
          <w:color w:val="auto"/>
        </w:rPr>
        <w:t>引导和鼓励基地围绕基地建设规划，积极争取国家</w:t>
      </w:r>
    </w:p>
    <w:p>
      <w:pPr>
        <w:sectPr>
          <w:pgSz w:w="11900" w:h="16838" w:orient="portrait"/>
          <w:cols w:equalWidth="0" w:num="1">
            <w:col w:w="9160"/>
          </w:cols>
          <w:pgMar w:left="1440" w:top="1440" w:right="1306" w:bottom="440" w:gutter="0" w:footer="0" w:header="0"/>
        </w:sectPr>
      </w:pPr>
    </w:p>
    <w:p>
      <w:pPr>
        <w:spacing w:after="0" w:line="200" w:lineRule="exact"/>
        <w:rPr>
          <w:sz w:val="20"/>
          <w:szCs w:val="20"/>
          <w:color w:val="auto"/>
        </w:rPr>
      </w:pPr>
    </w:p>
    <w:p>
      <w:pPr>
        <w:spacing w:after="0" w:line="324" w:lineRule="exact"/>
        <w:rPr>
          <w:sz w:val="20"/>
          <w:szCs w:val="20"/>
          <w:color w:val="auto"/>
        </w:rPr>
      </w:pPr>
    </w:p>
    <w:p>
      <w:pPr>
        <w:jc w:val="center"/>
        <w:ind w:right="-139"/>
        <w:spacing w:after="0"/>
        <w:rPr>
          <w:sz w:val="20"/>
          <w:szCs w:val="20"/>
          <w:color w:val="auto"/>
        </w:rPr>
      </w:pPr>
      <w:r>
        <w:rPr>
          <w:rFonts w:ascii="Times New Roman" w:cs="Times New Roman" w:eastAsia="Times New Roman" w:hAnsi="Times New Roman"/>
          <w:sz w:val="18"/>
          <w:szCs w:val="18"/>
          <w:color w:val="auto"/>
        </w:rPr>
        <w:t>53</w:t>
      </w:r>
    </w:p>
    <w:p>
      <w:pPr>
        <w:sectPr>
          <w:pgSz w:w="11900" w:h="16838" w:orient="portrait"/>
          <w:cols w:equalWidth="0" w:num="1">
            <w:col w:w="9160"/>
          </w:cols>
          <w:pgMar w:left="1440" w:top="1440" w:right="1306" w:bottom="440" w:gutter="0" w:footer="0" w:header="0"/>
          <w:type w:val="continuous"/>
        </w:sectPr>
      </w:pPr>
    </w:p>
    <w:bookmarkStart w:id="61" w:name="page62"/>
    <w:bookmarkEnd w:id="61"/>
    <w:p>
      <w:pPr>
        <w:spacing w:after="0" w:line="200" w:lineRule="exact"/>
        <w:rPr>
          <w:sz w:val="20"/>
          <w:szCs w:val="20"/>
          <w:color w:val="auto"/>
        </w:rPr>
      </w:pPr>
    </w:p>
    <w:p>
      <w:pPr>
        <w:spacing w:after="0" w:line="228" w:lineRule="exact"/>
        <w:rPr>
          <w:sz w:val="20"/>
          <w:szCs w:val="20"/>
          <w:color w:val="auto"/>
        </w:rPr>
      </w:pPr>
    </w:p>
    <w:p>
      <w:pPr>
        <w:jc w:val="both"/>
        <w:ind w:left="200" w:right="100"/>
        <w:spacing w:after="0" w:line="527" w:lineRule="exact"/>
        <w:rPr>
          <w:sz w:val="20"/>
          <w:szCs w:val="20"/>
          <w:color w:val="auto"/>
        </w:rPr>
      </w:pPr>
      <w:r>
        <w:rPr>
          <w:rFonts w:ascii="宋体" w:cs="宋体" w:eastAsia="宋体" w:hAnsi="宋体"/>
          <w:sz w:val="32"/>
          <w:szCs w:val="32"/>
          <w:color w:val="auto"/>
        </w:rPr>
        <w:t>和省哲学社会科学各类项目，承接重大企事业委托项目和决策咨询项目；支持基地统筹利用学科、科研、人才资源汇聚的优势，积极探索与高校、科研院所、行业企业及其他创新力量等联合攻关和协同创新。基地应积极主办、承办或协办高水平学术活动，借以组织科研队伍、研讨重大理论和实践问题并发挥省级专业研究学术交流中心的作用。</w:t>
      </w:r>
    </w:p>
    <w:p>
      <w:pPr>
        <w:spacing w:after="0" w:line="203" w:lineRule="exact"/>
        <w:rPr>
          <w:sz w:val="20"/>
          <w:szCs w:val="20"/>
          <w:color w:val="auto"/>
        </w:rPr>
      </w:pPr>
    </w:p>
    <w:p>
      <w:pPr>
        <w:jc w:val="both"/>
        <w:ind w:left="200" w:right="100" w:firstLine="634"/>
        <w:spacing w:after="0" w:line="534" w:lineRule="exact"/>
        <w:rPr>
          <w:sz w:val="20"/>
          <w:szCs w:val="20"/>
          <w:color w:val="auto"/>
        </w:rPr>
      </w:pPr>
      <w:r>
        <w:rPr>
          <w:rFonts w:ascii="宋体" w:cs="宋体" w:eastAsia="宋体" w:hAnsi="宋体"/>
          <w:sz w:val="32"/>
          <w:szCs w:val="32"/>
          <w:b w:val="1"/>
          <w:bCs w:val="1"/>
          <w:color w:val="auto"/>
        </w:rPr>
        <w:t xml:space="preserve">第十一条 </w:t>
      </w:r>
      <w:r>
        <w:rPr>
          <w:rFonts w:ascii="宋体" w:cs="宋体" w:eastAsia="宋体" w:hAnsi="宋体"/>
          <w:sz w:val="32"/>
          <w:szCs w:val="32"/>
          <w:color w:val="auto"/>
        </w:rPr>
        <w:t>基地应积极吸收中青年教师参加基地项目研究，培养高素质的学术带头人和中青年学术骨干；积极吸收研究生参加课题组，促进硕士、博士等高级专门人才的培养；有条件的基地应积极吸收博士后进入重点研究基地参加研究工作。引导基地将科学研究与新课程的开发紧密结合起来，促进最新研究成果向教学层面转化，在更新教学内容和提高教学水平方面发挥积极作用；鼓励有条件的基地主动为社会各界提供以知识更新为主要内容的培训。</w:t>
      </w:r>
    </w:p>
    <w:p>
      <w:pPr>
        <w:spacing w:after="0" w:line="200" w:lineRule="exact"/>
        <w:rPr>
          <w:sz w:val="20"/>
          <w:szCs w:val="20"/>
          <w:color w:val="auto"/>
        </w:rPr>
      </w:pPr>
    </w:p>
    <w:p>
      <w:pPr>
        <w:spacing w:after="0" w:line="200" w:lineRule="exact"/>
        <w:rPr>
          <w:sz w:val="20"/>
          <w:szCs w:val="20"/>
          <w:color w:val="auto"/>
        </w:rPr>
      </w:pPr>
    </w:p>
    <w:p>
      <w:pPr>
        <w:spacing w:after="0" w:line="330" w:lineRule="exact"/>
        <w:rPr>
          <w:sz w:val="20"/>
          <w:szCs w:val="20"/>
          <w:color w:val="auto"/>
        </w:rPr>
      </w:pPr>
    </w:p>
    <w:p>
      <w:pPr>
        <w:jc w:val="center"/>
        <w:ind w:left="3460"/>
        <w:spacing w:after="0" w:line="366" w:lineRule="exact"/>
        <w:tabs>
          <w:tab w:leader="none" w:pos="300" w:val="left"/>
        </w:tabs>
        <w:rPr>
          <w:sz w:val="20"/>
          <w:szCs w:val="20"/>
          <w:color w:val="auto"/>
        </w:rPr>
      </w:pPr>
      <w:r>
        <w:rPr>
          <w:rFonts w:ascii="黑体" w:cs="黑体" w:eastAsia="黑体" w:hAnsi="黑体"/>
          <w:sz w:val="32"/>
          <w:szCs w:val="32"/>
          <w:color w:val="auto"/>
        </w:rPr>
        <w:t>第四章</w:t>
        <w:tab/>
        <w:t>基地管理</w:t>
      </w:r>
    </w:p>
    <w:p>
      <w:pPr>
        <w:spacing w:after="0" w:line="234" w:lineRule="exact"/>
        <w:rPr>
          <w:sz w:val="20"/>
          <w:szCs w:val="20"/>
          <w:color w:val="auto"/>
        </w:rPr>
      </w:pPr>
    </w:p>
    <w:p>
      <w:pPr>
        <w:ind w:left="200" w:firstLine="641"/>
        <w:spacing w:after="0" w:line="531" w:lineRule="exact"/>
        <w:rPr>
          <w:sz w:val="20"/>
          <w:szCs w:val="20"/>
          <w:color w:val="auto"/>
        </w:rPr>
      </w:pPr>
      <w:r>
        <w:rPr>
          <w:rFonts w:ascii="宋体" w:cs="宋体" w:eastAsia="宋体" w:hAnsi="宋体"/>
          <w:sz w:val="32"/>
          <w:szCs w:val="32"/>
          <w:b w:val="1"/>
          <w:bCs w:val="1"/>
          <w:color w:val="auto"/>
        </w:rPr>
        <w:t xml:space="preserve">第十二条 </w:t>
      </w:r>
      <w:r>
        <w:rPr>
          <w:rFonts w:ascii="宋体" w:cs="宋体" w:eastAsia="宋体" w:hAnsi="宋体"/>
          <w:sz w:val="32"/>
          <w:szCs w:val="32"/>
          <w:color w:val="auto"/>
        </w:rPr>
        <w:t>基地应为高校直属、独立设置、与院系平行的科研实体机构，能够自主安排科研工作、聘任专兼职人员、制定内部分配制度，经费实行独立核算。基地主任由依托高校校长聘任，高校解聘或调整重点研究基地主任应报教育厅备案。基地实行主任负责制，主任负责实施基地研究规划，制定内部管理制度、选聘基地研究人员、保证基地研究条件、维护基地高效运转和其他日常管理工作。</w:t>
      </w:r>
    </w:p>
    <w:p>
      <w:pPr>
        <w:spacing w:after="0" w:line="199" w:lineRule="exact"/>
        <w:rPr>
          <w:sz w:val="20"/>
          <w:szCs w:val="20"/>
          <w:color w:val="auto"/>
        </w:rPr>
      </w:pPr>
    </w:p>
    <w:p>
      <w:pPr>
        <w:ind w:left="840"/>
        <w:spacing w:after="0" w:line="366" w:lineRule="exact"/>
        <w:tabs>
          <w:tab w:leader="none" w:pos="2420" w:val="left"/>
        </w:tabs>
        <w:rPr>
          <w:sz w:val="20"/>
          <w:szCs w:val="20"/>
          <w:color w:val="auto"/>
        </w:rPr>
      </w:pPr>
      <w:r>
        <w:rPr>
          <w:rFonts w:ascii="宋体" w:cs="宋体" w:eastAsia="宋体" w:hAnsi="宋体"/>
          <w:sz w:val="32"/>
          <w:szCs w:val="32"/>
          <w:b w:val="1"/>
          <w:bCs w:val="1"/>
          <w:color w:val="auto"/>
        </w:rPr>
        <w:t>第十三条</w:t>
      </w:r>
      <w:r>
        <w:rPr>
          <w:sz w:val="20"/>
          <w:szCs w:val="20"/>
          <w:color w:val="auto"/>
        </w:rPr>
        <w:tab/>
      </w:r>
      <w:r>
        <w:rPr>
          <w:rFonts w:ascii="宋体" w:cs="宋体" w:eastAsia="宋体" w:hAnsi="宋体"/>
          <w:sz w:val="32"/>
          <w:szCs w:val="32"/>
          <w:color w:val="auto"/>
        </w:rPr>
        <w:t>基地建设经费由省教育厅和高校共同投入。省教</w:t>
      </w:r>
    </w:p>
    <w:p>
      <w:pPr>
        <w:sectPr>
          <w:pgSz w:w="11900" w:h="16838" w:orient="portrait"/>
          <w:cols w:equalWidth="0" w:num="1">
            <w:col w:w="9260"/>
          </w:cols>
          <w:pgMar w:left="1440" w:top="1440" w:right="1206" w:bottom="440" w:gutter="0" w:footer="0" w:header="0"/>
        </w:sectPr>
      </w:pPr>
    </w:p>
    <w:p>
      <w:pPr>
        <w:spacing w:after="0" w:line="200" w:lineRule="exact"/>
        <w:rPr>
          <w:sz w:val="20"/>
          <w:szCs w:val="20"/>
          <w:color w:val="auto"/>
        </w:rPr>
      </w:pPr>
    </w:p>
    <w:p>
      <w:pPr>
        <w:spacing w:after="0" w:line="321"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54</w:t>
      </w:r>
    </w:p>
    <w:p>
      <w:pPr>
        <w:sectPr>
          <w:pgSz w:w="11900" w:h="16838" w:orient="portrait"/>
          <w:cols w:equalWidth="0" w:num="1">
            <w:col w:w="9260"/>
          </w:cols>
          <w:pgMar w:left="1440" w:top="1440" w:right="1206" w:bottom="440" w:gutter="0" w:footer="0" w:header="0"/>
          <w:type w:val="continuous"/>
        </w:sectPr>
      </w:pPr>
    </w:p>
    <w:bookmarkStart w:id="62" w:name="page63"/>
    <w:bookmarkEnd w:id="62"/>
    <w:p>
      <w:pPr>
        <w:spacing w:after="0" w:line="200" w:lineRule="exact"/>
        <w:rPr>
          <w:sz w:val="20"/>
          <w:szCs w:val="20"/>
          <w:color w:val="auto"/>
        </w:rPr>
      </w:pPr>
    </w:p>
    <w:p>
      <w:pPr>
        <w:spacing w:after="0" w:line="228" w:lineRule="exact"/>
        <w:rPr>
          <w:sz w:val="20"/>
          <w:szCs w:val="20"/>
          <w:color w:val="auto"/>
        </w:rPr>
      </w:pPr>
    </w:p>
    <w:p>
      <w:pPr>
        <w:ind w:left="200"/>
        <w:spacing w:after="0" w:line="519" w:lineRule="exact"/>
        <w:rPr>
          <w:sz w:val="20"/>
          <w:szCs w:val="20"/>
          <w:color w:val="auto"/>
        </w:rPr>
      </w:pPr>
      <w:r>
        <w:rPr>
          <w:rFonts w:ascii="宋体" w:cs="宋体" w:eastAsia="宋体" w:hAnsi="宋体"/>
          <w:sz w:val="32"/>
          <w:szCs w:val="32"/>
          <w:color w:val="auto"/>
        </w:rPr>
        <w:t>育厅对基地的投入主要用于基地项目研究，所在高校在联合资助基地项目的同时，还须提供必要的图书资料网站建设经费、学术活动经费和日常办公经费，并将其列入高校年度经费预算。基地应通过申报项目、开展横向合作、积极开展咨询服务和短期培训，广开经费筹措渠道。</w:t>
      </w:r>
    </w:p>
    <w:p>
      <w:pPr>
        <w:spacing w:after="0" w:line="200" w:lineRule="exact"/>
        <w:rPr>
          <w:sz w:val="20"/>
          <w:szCs w:val="20"/>
          <w:color w:val="auto"/>
        </w:rPr>
      </w:pPr>
    </w:p>
    <w:p>
      <w:pPr>
        <w:ind w:left="840"/>
        <w:spacing w:after="0" w:line="366" w:lineRule="exact"/>
        <w:tabs>
          <w:tab w:leader="none" w:pos="2420" w:val="left"/>
        </w:tabs>
        <w:rPr>
          <w:sz w:val="20"/>
          <w:szCs w:val="20"/>
          <w:color w:val="auto"/>
        </w:rPr>
      </w:pPr>
      <w:r>
        <w:rPr>
          <w:rFonts w:ascii="宋体" w:cs="宋体" w:eastAsia="宋体" w:hAnsi="宋体"/>
          <w:sz w:val="32"/>
          <w:szCs w:val="32"/>
          <w:b w:val="1"/>
          <w:bCs w:val="1"/>
          <w:color w:val="auto"/>
        </w:rPr>
        <w:t>第十四条</w:t>
      </w:r>
      <w:r>
        <w:rPr>
          <w:sz w:val="20"/>
          <w:szCs w:val="20"/>
          <w:color w:val="auto"/>
        </w:rPr>
        <w:tab/>
      </w:r>
      <w:r>
        <w:rPr>
          <w:rFonts w:ascii="宋体" w:cs="宋体" w:eastAsia="宋体" w:hAnsi="宋体"/>
          <w:sz w:val="32"/>
          <w:szCs w:val="32"/>
          <w:color w:val="auto"/>
        </w:rPr>
        <w:t>基地一般须具备以下条件：科研办公用房不得少</w:t>
      </w:r>
    </w:p>
    <w:p>
      <w:pPr>
        <w:spacing w:after="0" w:line="162" w:lineRule="exact"/>
        <w:rPr>
          <w:sz w:val="20"/>
          <w:szCs w:val="20"/>
          <w:color w:val="auto"/>
        </w:rPr>
      </w:pPr>
    </w:p>
    <w:p>
      <w:pPr>
        <w:jc w:val="both"/>
        <w:ind w:left="200" w:right="160" w:firstLine="4"/>
        <w:spacing w:after="0" w:line="519" w:lineRule="exact"/>
        <w:tabs>
          <w:tab w:leader="none" w:pos="601" w:val="left"/>
        </w:tabs>
        <w:numPr>
          <w:ilvl w:val="0"/>
          <w:numId w:val="12"/>
        </w:numPr>
        <w:rPr>
          <w:rFonts w:ascii="宋体" w:cs="宋体" w:eastAsia="宋体" w:hAnsi="宋体"/>
          <w:sz w:val="32"/>
          <w:szCs w:val="32"/>
          <w:color w:val="auto"/>
        </w:rPr>
      </w:pPr>
      <w:r>
        <w:rPr>
          <w:rFonts w:ascii="Times New Roman" w:cs="Times New Roman" w:eastAsia="Times New Roman" w:hAnsi="Times New Roman"/>
          <w:sz w:val="32"/>
          <w:szCs w:val="32"/>
          <w:color w:val="auto"/>
        </w:rPr>
        <w:t xml:space="preserve">120 </w:t>
      </w:r>
      <w:r>
        <w:rPr>
          <w:rFonts w:ascii="宋体" w:cs="宋体" w:eastAsia="宋体" w:hAnsi="宋体"/>
          <w:sz w:val="32"/>
          <w:szCs w:val="32"/>
          <w:color w:val="auto"/>
        </w:rPr>
        <w:t>平方米；拥有必要的办公、实验室用房及设备；具有充足的专业图书资料，特别是外文图书资料。同时，基地还要加强网站建设，建设本学科领域的中外文专业性网站，做到内容丰富并及时更新，并充分利用网络功能建立学术交流平台。</w:t>
      </w:r>
    </w:p>
    <w:p>
      <w:pPr>
        <w:spacing w:after="0" w:line="204" w:lineRule="exact"/>
        <w:rPr>
          <w:rFonts w:ascii="宋体" w:cs="宋体" w:eastAsia="宋体" w:hAnsi="宋体"/>
          <w:sz w:val="32"/>
          <w:szCs w:val="32"/>
          <w:color w:val="auto"/>
        </w:rPr>
      </w:pPr>
    </w:p>
    <w:p>
      <w:pPr>
        <w:ind w:left="200" w:firstLine="634"/>
        <w:spacing w:after="0" w:line="531" w:lineRule="exact"/>
        <w:rPr>
          <w:rFonts w:ascii="宋体" w:cs="宋体" w:eastAsia="宋体" w:hAnsi="宋体"/>
          <w:sz w:val="32"/>
          <w:szCs w:val="32"/>
          <w:color w:val="auto"/>
        </w:rPr>
      </w:pPr>
      <w:r>
        <w:rPr>
          <w:rFonts w:ascii="宋体" w:cs="宋体" w:eastAsia="宋体" w:hAnsi="宋体"/>
          <w:sz w:val="32"/>
          <w:szCs w:val="32"/>
          <w:b w:val="1"/>
          <w:bCs w:val="1"/>
          <w:color w:val="auto"/>
        </w:rPr>
        <w:t xml:space="preserve">第十五条 </w:t>
      </w:r>
      <w:r>
        <w:rPr>
          <w:rFonts w:ascii="宋体" w:cs="宋体" w:eastAsia="宋体" w:hAnsi="宋体"/>
          <w:sz w:val="32"/>
          <w:szCs w:val="32"/>
          <w:color w:val="auto"/>
        </w:rPr>
        <w:t>基地应建立完备的科研档案管理制度和工作简报制度。要指定专人负责档案管理工作，档案管理的范围包括基地规划与相关制度、科研人员、科研项目、科研成果、学术活动、科研经费、年度工作报告及其他档案。工作简报要定期报送，简报内容包括重大学术活动报告、重大项目进展情况报告、科研成果、提交有关部门的咨询报告、规章制度制定修改和执行情况报告、其他有关工作情况报告。</w:t>
      </w:r>
    </w:p>
    <w:p>
      <w:pPr>
        <w:spacing w:after="0" w:line="206" w:lineRule="exact"/>
        <w:rPr>
          <w:rFonts w:ascii="宋体" w:cs="宋体" w:eastAsia="宋体" w:hAnsi="宋体"/>
          <w:sz w:val="32"/>
          <w:szCs w:val="32"/>
          <w:color w:val="auto"/>
        </w:rPr>
      </w:pPr>
    </w:p>
    <w:p>
      <w:pPr>
        <w:jc w:val="both"/>
        <w:ind w:left="200" w:right="100" w:firstLine="634"/>
        <w:spacing w:after="0" w:line="508" w:lineRule="exact"/>
        <w:rPr>
          <w:rFonts w:ascii="宋体" w:cs="宋体" w:eastAsia="宋体" w:hAnsi="宋体"/>
          <w:sz w:val="32"/>
          <w:szCs w:val="32"/>
          <w:color w:val="auto"/>
        </w:rPr>
      </w:pPr>
      <w:r>
        <w:rPr>
          <w:rFonts w:ascii="宋体" w:cs="宋体" w:eastAsia="宋体" w:hAnsi="宋体"/>
          <w:sz w:val="32"/>
          <w:szCs w:val="32"/>
          <w:b w:val="1"/>
          <w:bCs w:val="1"/>
          <w:color w:val="auto"/>
        </w:rPr>
        <w:t xml:space="preserve">第十六条 </w:t>
      </w:r>
      <w:r>
        <w:rPr>
          <w:rFonts w:ascii="宋体" w:cs="宋体" w:eastAsia="宋体" w:hAnsi="宋体"/>
          <w:sz w:val="32"/>
          <w:szCs w:val="32"/>
          <w:color w:val="auto"/>
        </w:rPr>
        <w:t>各依托高校要加强对基地的指导、检查和协调，帮助基地解决问题，加快基地建设步伐。学校图书馆应优先满足基地图书资料特别是外文图书资料的定购需要，并提供有关资料编目、信息查询服务。</w:t>
      </w:r>
    </w:p>
    <w:p>
      <w:pPr>
        <w:spacing w:after="0" w:line="207" w:lineRule="exact"/>
        <w:rPr>
          <w:rFonts w:ascii="宋体" w:cs="宋体" w:eastAsia="宋体" w:hAnsi="宋体"/>
          <w:sz w:val="32"/>
          <w:szCs w:val="32"/>
          <w:color w:val="auto"/>
        </w:rPr>
      </w:pPr>
    </w:p>
    <w:p>
      <w:pPr>
        <w:jc w:val="both"/>
        <w:ind w:left="200" w:right="160" w:firstLine="634"/>
        <w:spacing w:after="0" w:line="499" w:lineRule="exact"/>
        <w:rPr>
          <w:rFonts w:ascii="宋体" w:cs="宋体" w:eastAsia="宋体" w:hAnsi="宋体"/>
          <w:sz w:val="32"/>
          <w:szCs w:val="32"/>
          <w:color w:val="auto"/>
        </w:rPr>
      </w:pPr>
      <w:r>
        <w:rPr>
          <w:rFonts w:ascii="宋体" w:cs="宋体" w:eastAsia="宋体" w:hAnsi="宋体"/>
          <w:sz w:val="31"/>
          <w:szCs w:val="31"/>
          <w:b w:val="1"/>
          <w:bCs w:val="1"/>
          <w:color w:val="auto"/>
        </w:rPr>
        <w:t xml:space="preserve">第十七条 </w:t>
      </w:r>
      <w:r>
        <w:rPr>
          <w:rFonts w:ascii="宋体" w:cs="宋体" w:eastAsia="宋体" w:hAnsi="宋体"/>
          <w:sz w:val="31"/>
          <w:szCs w:val="31"/>
          <w:color w:val="auto"/>
        </w:rPr>
        <w:t>省教育厅定期组织基地评估工作，评估工作包括基地资料信息库建设、科学研究、人才培养、学术交流、咨询服务和条件保障等</w:t>
      </w:r>
      <w:r>
        <w:rPr>
          <w:rFonts w:ascii="Times New Roman" w:cs="Times New Roman" w:eastAsia="Times New Roman" w:hAnsi="Times New Roman"/>
          <w:sz w:val="31"/>
          <w:szCs w:val="31"/>
          <w:color w:val="auto"/>
        </w:rPr>
        <w:t xml:space="preserve"> 6 </w:t>
      </w:r>
      <w:r>
        <w:rPr>
          <w:rFonts w:ascii="宋体" w:cs="宋体" w:eastAsia="宋体" w:hAnsi="宋体"/>
          <w:sz w:val="31"/>
          <w:szCs w:val="31"/>
          <w:color w:val="auto"/>
        </w:rPr>
        <w:t>个方面，评估同时检查高校在设施、经费、人</w:t>
      </w:r>
    </w:p>
    <w:p>
      <w:pPr>
        <w:sectPr>
          <w:pgSz w:w="11900" w:h="16838" w:orient="portrait"/>
          <w:cols w:equalWidth="0" w:num="1">
            <w:col w:w="9260"/>
          </w:cols>
          <w:pgMar w:left="1440" w:top="1440" w:right="1206" w:bottom="440" w:gutter="0" w:footer="0" w:header="0"/>
        </w:sectPr>
      </w:pPr>
    </w:p>
    <w:p>
      <w:pPr>
        <w:spacing w:after="0" w:line="200" w:lineRule="exact"/>
        <w:rPr>
          <w:sz w:val="20"/>
          <w:szCs w:val="20"/>
          <w:color w:val="auto"/>
        </w:rPr>
      </w:pPr>
    </w:p>
    <w:p>
      <w:pPr>
        <w:spacing w:after="0" w:line="303"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55</w:t>
      </w:r>
    </w:p>
    <w:p>
      <w:pPr>
        <w:sectPr>
          <w:pgSz w:w="11900" w:h="16838" w:orient="portrait"/>
          <w:cols w:equalWidth="0" w:num="1">
            <w:col w:w="9260"/>
          </w:cols>
          <w:pgMar w:left="1440" w:top="1440" w:right="1206" w:bottom="440" w:gutter="0" w:footer="0" w:header="0"/>
          <w:type w:val="continuous"/>
        </w:sectPr>
      </w:pPr>
    </w:p>
    <w:bookmarkStart w:id="63" w:name="page64"/>
    <w:bookmarkEnd w:id="63"/>
    <w:p>
      <w:pPr>
        <w:spacing w:after="0" w:line="200" w:lineRule="exact"/>
        <w:rPr>
          <w:sz w:val="20"/>
          <w:szCs w:val="20"/>
          <w:color w:val="auto"/>
        </w:rPr>
      </w:pPr>
    </w:p>
    <w:p>
      <w:pPr>
        <w:spacing w:after="0" w:line="228" w:lineRule="exact"/>
        <w:rPr>
          <w:sz w:val="20"/>
          <w:szCs w:val="20"/>
          <w:color w:val="auto"/>
        </w:rPr>
      </w:pPr>
    </w:p>
    <w:p>
      <w:pPr>
        <w:ind w:left="200"/>
        <w:spacing w:after="0" w:line="459" w:lineRule="exact"/>
        <w:rPr>
          <w:sz w:val="20"/>
          <w:szCs w:val="20"/>
          <w:color w:val="auto"/>
        </w:rPr>
      </w:pPr>
      <w:r>
        <w:rPr>
          <w:rFonts w:ascii="宋体" w:cs="宋体" w:eastAsia="宋体" w:hAnsi="宋体"/>
          <w:sz w:val="31"/>
          <w:szCs w:val="31"/>
          <w:color w:val="auto"/>
        </w:rPr>
        <w:t>员、政策等方面支持基地建设的措施落实情况，省教育厅可视具体检查评估情况给予警告、限期整改直至撤销资格的处理决定。</w:t>
      </w:r>
    </w:p>
    <w:p>
      <w:pPr>
        <w:spacing w:after="0" w:line="204" w:lineRule="exact"/>
        <w:rPr>
          <w:sz w:val="20"/>
          <w:szCs w:val="20"/>
          <w:color w:val="auto"/>
        </w:rPr>
      </w:pPr>
    </w:p>
    <w:p>
      <w:pPr>
        <w:jc w:val="both"/>
        <w:ind w:left="200" w:right="60" w:firstLine="634"/>
        <w:spacing w:after="0" w:line="537" w:lineRule="exact"/>
        <w:rPr>
          <w:sz w:val="20"/>
          <w:szCs w:val="20"/>
          <w:color w:val="auto"/>
        </w:rPr>
      </w:pPr>
      <w:r>
        <w:rPr>
          <w:rFonts w:ascii="宋体" w:cs="宋体" w:eastAsia="宋体" w:hAnsi="宋体"/>
          <w:sz w:val="30"/>
          <w:szCs w:val="30"/>
          <w:color w:val="auto"/>
        </w:rPr>
        <w:t>同时，将基地项目实施效果作为基地评估的重要依据，以科研质量为导向，重点通过基地项目立项和结项工作，考察基地研究成果的学术水平、实施绩效和学术贡献、以及研究团队的协同配合情况。对基础研究类的成果侧重评价原创性和学术性，对应用研究类的成果侧重评价应用价值和社会效益。各重点研究基地要逐渐形成自己的学术风格，强调拔尖人才培养，强调标志性的有重大影响的学术成果的产出。原则上连续三年未申报基地项目或者连续三年申报未立项的基地，以及在研基地项目超过</w:t>
      </w:r>
      <w:r>
        <w:rPr>
          <w:rFonts w:ascii="Times New Roman" w:cs="Times New Roman" w:eastAsia="Times New Roman" w:hAnsi="Times New Roman"/>
          <w:sz w:val="30"/>
          <w:szCs w:val="30"/>
          <w:color w:val="auto"/>
        </w:rPr>
        <w:t xml:space="preserve"> 3 </w:t>
      </w:r>
      <w:r>
        <w:rPr>
          <w:rFonts w:ascii="宋体" w:cs="宋体" w:eastAsia="宋体" w:hAnsi="宋体"/>
          <w:sz w:val="30"/>
          <w:szCs w:val="30"/>
          <w:color w:val="auto"/>
        </w:rPr>
        <w:t>项（含</w:t>
      </w:r>
    </w:p>
    <w:p>
      <w:pPr>
        <w:spacing w:after="0" w:line="188" w:lineRule="exact"/>
        <w:rPr>
          <w:sz w:val="20"/>
          <w:szCs w:val="20"/>
          <w:color w:val="auto"/>
        </w:rPr>
      </w:pPr>
    </w:p>
    <w:p>
      <w:pPr>
        <w:jc w:val="both"/>
        <w:ind w:left="200" w:right="60" w:firstLine="4"/>
        <w:spacing w:after="0" w:line="492" w:lineRule="exact"/>
        <w:tabs>
          <w:tab w:leader="none" w:pos="440" w:val="left"/>
        </w:tabs>
        <w:numPr>
          <w:ilvl w:val="0"/>
          <w:numId w:val="13"/>
        </w:numPr>
        <w:rPr>
          <w:rFonts w:ascii="Times New Roman" w:cs="Times New Roman" w:eastAsia="Times New Roman" w:hAnsi="Times New Roman"/>
          <w:sz w:val="32"/>
          <w:szCs w:val="32"/>
          <w:color w:val="auto"/>
        </w:rPr>
      </w:pPr>
      <w:r>
        <w:rPr>
          <w:rFonts w:ascii="宋体" w:cs="宋体" w:eastAsia="宋体" w:hAnsi="宋体"/>
          <w:sz w:val="32"/>
          <w:szCs w:val="32"/>
          <w:color w:val="auto"/>
        </w:rPr>
        <w:t>项）超期三年未申报结项或者超期三年结项未通过的基地，基地直接评估为</w:t>
      </w:r>
      <w:r>
        <w:rPr>
          <w:rFonts w:ascii="Times New Roman" w:cs="Times New Roman" w:eastAsia="Times New Roman" w:hAnsi="Times New Roman"/>
          <w:sz w:val="32"/>
          <w:szCs w:val="32"/>
          <w:color w:val="auto"/>
        </w:rPr>
        <w:t>“</w:t>
      </w:r>
      <w:r>
        <w:rPr>
          <w:rFonts w:ascii="宋体" w:cs="宋体" w:eastAsia="宋体" w:hAnsi="宋体"/>
          <w:sz w:val="32"/>
          <w:szCs w:val="32"/>
          <w:color w:val="auto"/>
        </w:rPr>
        <w:t>不合格</w:t>
      </w:r>
      <w:r>
        <w:rPr>
          <w:rFonts w:ascii="Times New Roman" w:cs="Times New Roman" w:eastAsia="Times New Roman" w:hAnsi="Times New Roman"/>
          <w:sz w:val="32"/>
          <w:szCs w:val="32"/>
          <w:color w:val="auto"/>
        </w:rPr>
        <w:t>”</w:t>
      </w:r>
      <w:r>
        <w:rPr>
          <w:rFonts w:ascii="宋体" w:cs="宋体" w:eastAsia="宋体" w:hAnsi="宋体"/>
          <w:sz w:val="32"/>
          <w:szCs w:val="32"/>
          <w:color w:val="auto"/>
        </w:rPr>
        <w:t>，省教育厅同时做出撤销基地资格的处理决定。</w:t>
      </w:r>
    </w:p>
    <w:p>
      <w:pPr>
        <w:spacing w:after="0" w:line="200" w:lineRule="exact"/>
        <w:rPr>
          <w:sz w:val="20"/>
          <w:szCs w:val="20"/>
          <w:color w:val="auto"/>
        </w:rPr>
      </w:pPr>
    </w:p>
    <w:p>
      <w:pPr>
        <w:spacing w:after="0" w:line="200" w:lineRule="exact"/>
        <w:rPr>
          <w:sz w:val="20"/>
          <w:szCs w:val="20"/>
          <w:color w:val="auto"/>
        </w:rPr>
      </w:pPr>
    </w:p>
    <w:p>
      <w:pPr>
        <w:spacing w:after="0" w:line="328" w:lineRule="exact"/>
        <w:rPr>
          <w:sz w:val="20"/>
          <w:szCs w:val="20"/>
          <w:color w:val="auto"/>
        </w:rPr>
      </w:pPr>
    </w:p>
    <w:p>
      <w:pPr>
        <w:jc w:val="center"/>
        <w:ind w:left="3460"/>
        <w:spacing w:after="0" w:line="366" w:lineRule="exact"/>
        <w:tabs>
          <w:tab w:leader="none" w:pos="300" w:val="left"/>
        </w:tabs>
        <w:rPr>
          <w:sz w:val="20"/>
          <w:szCs w:val="20"/>
          <w:color w:val="auto"/>
        </w:rPr>
      </w:pPr>
      <w:r>
        <w:rPr>
          <w:rFonts w:ascii="黑体" w:cs="黑体" w:eastAsia="黑体" w:hAnsi="黑体"/>
          <w:sz w:val="32"/>
          <w:szCs w:val="32"/>
          <w:color w:val="auto"/>
        </w:rPr>
        <w:t>第五章</w:t>
        <w:tab/>
        <w:t>政策支持</w:t>
      </w:r>
    </w:p>
    <w:p>
      <w:pPr>
        <w:spacing w:after="0" w:line="194" w:lineRule="exact"/>
        <w:rPr>
          <w:sz w:val="20"/>
          <w:szCs w:val="20"/>
          <w:color w:val="auto"/>
        </w:rPr>
      </w:pPr>
    </w:p>
    <w:p>
      <w:pPr>
        <w:jc w:val="both"/>
        <w:ind w:left="200" w:right="60" w:firstLine="634"/>
        <w:spacing w:after="0" w:line="519" w:lineRule="exact"/>
        <w:rPr>
          <w:sz w:val="20"/>
          <w:szCs w:val="20"/>
          <w:color w:val="auto"/>
        </w:rPr>
      </w:pPr>
      <w:r>
        <w:rPr>
          <w:rFonts w:ascii="宋体" w:cs="宋体" w:eastAsia="宋体" w:hAnsi="宋体"/>
          <w:sz w:val="32"/>
          <w:szCs w:val="32"/>
          <w:b w:val="1"/>
          <w:bCs w:val="1"/>
          <w:color w:val="auto"/>
        </w:rPr>
        <w:t>第十八条</w:t>
      </w:r>
      <w:r>
        <w:rPr>
          <w:rFonts w:ascii="Times New Roman" w:cs="Times New Roman" w:eastAsia="Times New Roman" w:hAnsi="Times New Roman"/>
          <w:sz w:val="32"/>
          <w:szCs w:val="32"/>
          <w:color w:val="auto"/>
        </w:rPr>
        <w:t xml:space="preserve"> </w:t>
      </w:r>
      <w:r>
        <w:rPr>
          <w:rFonts w:ascii="宋体" w:cs="宋体" w:eastAsia="宋体" w:hAnsi="宋体"/>
          <w:sz w:val="32"/>
          <w:szCs w:val="32"/>
          <w:color w:val="auto"/>
        </w:rPr>
        <w:t>省教育厅设立</w:t>
      </w:r>
      <w:r>
        <w:rPr>
          <w:rFonts w:ascii="Times New Roman" w:cs="Times New Roman" w:eastAsia="Times New Roman" w:hAnsi="Times New Roman"/>
          <w:sz w:val="32"/>
          <w:szCs w:val="32"/>
          <w:color w:val="auto"/>
        </w:rPr>
        <w:t>“</w:t>
      </w:r>
      <w:r>
        <w:rPr>
          <w:rFonts w:ascii="宋体" w:cs="宋体" w:eastAsia="宋体" w:hAnsi="宋体"/>
          <w:sz w:val="32"/>
          <w:szCs w:val="32"/>
          <w:color w:val="auto"/>
        </w:rPr>
        <w:t>山西省高等学校人文社会科学重点研究基地项目</w:t>
      </w:r>
      <w:r>
        <w:rPr>
          <w:rFonts w:ascii="Times New Roman" w:cs="Times New Roman" w:eastAsia="Times New Roman" w:hAnsi="Times New Roman"/>
          <w:sz w:val="32"/>
          <w:szCs w:val="32"/>
          <w:color w:val="auto"/>
        </w:rPr>
        <w:t>”</w:t>
      </w:r>
      <w:r>
        <w:rPr>
          <w:rFonts w:ascii="宋体" w:cs="宋体" w:eastAsia="宋体" w:hAnsi="宋体"/>
          <w:sz w:val="32"/>
          <w:szCs w:val="32"/>
          <w:color w:val="auto"/>
        </w:rPr>
        <w:t>（以下简称</w:t>
      </w:r>
      <w:r>
        <w:rPr>
          <w:rFonts w:ascii="Times New Roman" w:cs="Times New Roman" w:eastAsia="Times New Roman" w:hAnsi="Times New Roman"/>
          <w:sz w:val="32"/>
          <w:szCs w:val="32"/>
          <w:color w:val="auto"/>
        </w:rPr>
        <w:t>“</w:t>
      </w:r>
      <w:r>
        <w:rPr>
          <w:rFonts w:ascii="宋体" w:cs="宋体" w:eastAsia="宋体" w:hAnsi="宋体"/>
          <w:sz w:val="32"/>
          <w:szCs w:val="32"/>
          <w:color w:val="auto"/>
        </w:rPr>
        <w:t>基地项目</w:t>
      </w:r>
      <w:r>
        <w:rPr>
          <w:rFonts w:ascii="Times New Roman" w:cs="Times New Roman" w:eastAsia="Times New Roman" w:hAnsi="Times New Roman"/>
          <w:sz w:val="32"/>
          <w:szCs w:val="32"/>
          <w:color w:val="auto"/>
        </w:rPr>
        <w:t>”</w:t>
      </w:r>
      <w:r>
        <w:rPr>
          <w:rFonts w:ascii="宋体" w:cs="宋体" w:eastAsia="宋体" w:hAnsi="宋体"/>
          <w:sz w:val="32"/>
          <w:szCs w:val="32"/>
          <w:color w:val="auto"/>
        </w:rPr>
        <w:t>）支持基地建设，基地项目须符合基地的研究和建设规划，基地申报的基地项目原则上应为基地项目库中所列项目选题。</w:t>
      </w:r>
    </w:p>
    <w:p>
      <w:pPr>
        <w:spacing w:after="0" w:line="167" w:lineRule="exact"/>
        <w:rPr>
          <w:sz w:val="20"/>
          <w:szCs w:val="20"/>
          <w:color w:val="auto"/>
        </w:rPr>
      </w:pPr>
    </w:p>
    <w:p>
      <w:pPr>
        <w:jc w:val="both"/>
        <w:ind w:left="200" w:right="60" w:firstLine="646"/>
        <w:spacing w:after="0" w:line="504" w:lineRule="exact"/>
        <w:rPr>
          <w:sz w:val="20"/>
          <w:szCs w:val="20"/>
          <w:color w:val="auto"/>
        </w:rPr>
      </w:pPr>
      <w:r>
        <w:rPr>
          <w:rFonts w:ascii="宋体" w:cs="宋体" w:eastAsia="宋体" w:hAnsi="宋体"/>
          <w:sz w:val="32"/>
          <w:szCs w:val="32"/>
          <w:b w:val="1"/>
          <w:bCs w:val="1"/>
          <w:color w:val="auto"/>
        </w:rPr>
        <w:t>第十九条</w:t>
      </w:r>
      <w:r>
        <w:rPr>
          <w:rFonts w:ascii="Times New Roman" w:cs="Times New Roman" w:eastAsia="Times New Roman" w:hAnsi="Times New Roman"/>
          <w:sz w:val="32"/>
          <w:szCs w:val="32"/>
          <w:color w:val="auto"/>
        </w:rPr>
        <w:t xml:space="preserve"> </w:t>
      </w:r>
      <w:r>
        <w:rPr>
          <w:rFonts w:ascii="宋体" w:cs="宋体" w:eastAsia="宋体" w:hAnsi="宋体"/>
          <w:sz w:val="32"/>
          <w:szCs w:val="32"/>
          <w:color w:val="auto"/>
        </w:rPr>
        <w:t>对于</w:t>
      </w:r>
      <w:r>
        <w:rPr>
          <w:rFonts w:ascii="Times New Roman" w:cs="Times New Roman" w:eastAsia="Times New Roman" w:hAnsi="Times New Roman"/>
          <w:sz w:val="32"/>
          <w:szCs w:val="32"/>
          <w:color w:val="auto"/>
        </w:rPr>
        <w:t>“</w:t>
      </w:r>
      <w:r>
        <w:rPr>
          <w:rFonts w:ascii="宋体" w:cs="宋体" w:eastAsia="宋体" w:hAnsi="宋体"/>
          <w:sz w:val="32"/>
          <w:szCs w:val="32"/>
          <w:color w:val="auto"/>
        </w:rPr>
        <w:t>基地</w:t>
      </w:r>
      <w:r>
        <w:rPr>
          <w:rFonts w:ascii="Times New Roman" w:cs="Times New Roman" w:eastAsia="Times New Roman" w:hAnsi="Times New Roman"/>
          <w:sz w:val="32"/>
          <w:szCs w:val="32"/>
          <w:color w:val="auto"/>
        </w:rPr>
        <w:t>”</w:t>
      </w:r>
      <w:r>
        <w:rPr>
          <w:rFonts w:ascii="宋体" w:cs="宋体" w:eastAsia="宋体" w:hAnsi="宋体"/>
          <w:sz w:val="32"/>
          <w:szCs w:val="32"/>
          <w:color w:val="auto"/>
        </w:rPr>
        <w:t>建设依托的学科，省教育厅在安排重点学科建设经费和科研项目时予以优先资助，在统筹和安排研究生教育资源时予以优先倾斜。</w:t>
      </w:r>
    </w:p>
    <w:p>
      <w:pPr>
        <w:sectPr>
          <w:pgSz w:w="11900" w:h="16838" w:orient="portrait"/>
          <w:cols w:equalWidth="0" w:num="1">
            <w:col w:w="9160"/>
          </w:cols>
          <w:pgMar w:left="1440" w:top="1440" w:right="1306" w:bottom="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jc w:val="center"/>
        <w:ind w:right="-139"/>
        <w:spacing w:after="0"/>
        <w:rPr>
          <w:sz w:val="20"/>
          <w:szCs w:val="20"/>
          <w:color w:val="auto"/>
        </w:rPr>
      </w:pPr>
      <w:r>
        <w:rPr>
          <w:rFonts w:ascii="Times New Roman" w:cs="Times New Roman" w:eastAsia="Times New Roman" w:hAnsi="Times New Roman"/>
          <w:sz w:val="18"/>
          <w:szCs w:val="18"/>
          <w:color w:val="auto"/>
        </w:rPr>
        <w:t>56</w:t>
      </w:r>
    </w:p>
    <w:p>
      <w:pPr>
        <w:sectPr>
          <w:pgSz w:w="11900" w:h="16838" w:orient="portrait"/>
          <w:cols w:equalWidth="0" w:num="1">
            <w:col w:w="9160"/>
          </w:cols>
          <w:pgMar w:left="1440" w:top="1440" w:right="1306" w:bottom="440" w:gutter="0" w:footer="0" w:header="0"/>
          <w:type w:val="continuous"/>
        </w:sectPr>
      </w:pPr>
    </w:p>
    <w:bookmarkStart w:id="64" w:name="page65"/>
    <w:bookmarkEnd w:id="64"/>
    <w:p>
      <w:pPr>
        <w:spacing w:after="0" w:line="388" w:lineRule="exact"/>
        <w:rPr>
          <w:sz w:val="20"/>
          <w:szCs w:val="20"/>
          <w:color w:val="auto"/>
        </w:rPr>
      </w:pPr>
    </w:p>
    <w:p>
      <w:pPr>
        <w:jc w:val="center"/>
        <w:ind w:right="-59"/>
        <w:spacing w:after="0" w:line="366" w:lineRule="exact"/>
        <w:tabs>
          <w:tab w:leader="none" w:pos="300" w:val="left"/>
          <w:tab w:leader="none" w:pos="300" w:val="left"/>
        </w:tabs>
        <w:rPr>
          <w:sz w:val="20"/>
          <w:szCs w:val="20"/>
          <w:color w:val="auto"/>
        </w:rPr>
      </w:pPr>
      <w:r>
        <w:rPr>
          <w:rFonts w:ascii="黑体" w:cs="黑体" w:eastAsia="黑体" w:hAnsi="黑体"/>
          <w:sz w:val="32"/>
          <w:szCs w:val="32"/>
          <w:color w:val="auto"/>
        </w:rPr>
        <w:t>第六章</w:t>
        <w:tab/>
        <w:t>附</w:t>
        <w:tab/>
        <w:t>则</w:t>
      </w:r>
    </w:p>
    <w:p>
      <w:pPr>
        <w:spacing w:after="0" w:line="197" w:lineRule="exact"/>
        <w:rPr>
          <w:sz w:val="20"/>
          <w:szCs w:val="20"/>
          <w:color w:val="auto"/>
        </w:rPr>
      </w:pPr>
    </w:p>
    <w:p>
      <w:pPr>
        <w:ind w:left="200" w:firstLine="641"/>
        <w:spacing w:after="0" w:line="518" w:lineRule="exact"/>
        <w:rPr>
          <w:sz w:val="20"/>
          <w:szCs w:val="20"/>
          <w:color w:val="auto"/>
        </w:rPr>
      </w:pPr>
      <w:r>
        <w:rPr>
          <w:rFonts w:ascii="宋体" w:cs="宋体" w:eastAsia="宋体" w:hAnsi="宋体"/>
          <w:sz w:val="32"/>
          <w:szCs w:val="32"/>
          <w:b w:val="1"/>
          <w:bCs w:val="1"/>
          <w:color w:val="auto"/>
        </w:rPr>
        <w:t>第二十条</w:t>
      </w:r>
      <w:r>
        <w:rPr>
          <w:rFonts w:ascii="Times New Roman" w:cs="Times New Roman" w:eastAsia="Times New Roman" w:hAnsi="Times New Roman"/>
          <w:sz w:val="32"/>
          <w:szCs w:val="32"/>
          <w:color w:val="auto"/>
        </w:rPr>
        <w:t xml:space="preserve"> </w:t>
      </w:r>
      <w:r>
        <w:rPr>
          <w:rFonts w:ascii="宋体" w:cs="宋体" w:eastAsia="宋体" w:hAnsi="宋体"/>
          <w:sz w:val="32"/>
          <w:szCs w:val="32"/>
          <w:color w:val="auto"/>
        </w:rPr>
        <w:t>本办法从发布之日起施行。省教育厅</w:t>
      </w:r>
      <w:r>
        <w:rPr>
          <w:rFonts w:ascii="Times New Roman" w:cs="Times New Roman" w:eastAsia="Times New Roman" w:hAnsi="Times New Roman"/>
          <w:sz w:val="32"/>
          <w:szCs w:val="32"/>
          <w:color w:val="auto"/>
        </w:rPr>
        <w:t xml:space="preserve"> 2011 </w:t>
      </w:r>
      <w:r>
        <w:rPr>
          <w:rFonts w:ascii="宋体" w:cs="宋体" w:eastAsia="宋体" w:hAnsi="宋体"/>
          <w:sz w:val="32"/>
          <w:szCs w:val="32"/>
          <w:color w:val="auto"/>
        </w:rPr>
        <w:t>年印发的《高等学校人文社会科学重点研究基地管理办法》同时废止。各高校制定的实施细则和各重点研究基地制定的内部管理规章制度，不得与本办法冲突。</w:t>
      </w:r>
    </w:p>
    <w:p>
      <w:pPr>
        <w:spacing w:after="0" w:line="199" w:lineRule="exact"/>
        <w:rPr>
          <w:sz w:val="20"/>
          <w:szCs w:val="20"/>
          <w:color w:val="auto"/>
        </w:rPr>
      </w:pPr>
    </w:p>
    <w:p>
      <w:pPr>
        <w:ind w:left="840"/>
        <w:spacing w:after="0" w:line="366" w:lineRule="exact"/>
        <w:tabs>
          <w:tab w:leader="none" w:pos="2740" w:val="left"/>
        </w:tabs>
        <w:rPr>
          <w:sz w:val="20"/>
          <w:szCs w:val="20"/>
          <w:color w:val="auto"/>
        </w:rPr>
      </w:pPr>
      <w:r>
        <w:rPr>
          <w:rFonts w:ascii="宋体" w:cs="宋体" w:eastAsia="宋体" w:hAnsi="宋体"/>
          <w:sz w:val="32"/>
          <w:szCs w:val="32"/>
          <w:b w:val="1"/>
          <w:bCs w:val="1"/>
          <w:color w:val="auto"/>
        </w:rPr>
        <w:t>第二十一条</w:t>
      </w:r>
      <w:r>
        <w:rPr>
          <w:sz w:val="20"/>
          <w:szCs w:val="20"/>
          <w:color w:val="auto"/>
        </w:rPr>
        <w:tab/>
      </w:r>
      <w:r>
        <w:rPr>
          <w:rFonts w:ascii="宋体" w:cs="宋体" w:eastAsia="宋体" w:hAnsi="宋体"/>
          <w:sz w:val="32"/>
          <w:szCs w:val="32"/>
          <w:color w:val="auto"/>
        </w:rPr>
        <w:t>本办法由省教育厅负责解释。</w:t>
      </w:r>
    </w:p>
    <w:p>
      <w:pPr>
        <w:sectPr>
          <w:pgSz w:w="11900" w:h="16838" w:orient="portrait"/>
          <w:cols w:equalWidth="0" w:num="1">
            <w:col w:w="9260"/>
          </w:cols>
          <w:pgMar w:left="1440" w:top="1440" w:right="1206" w:bottom="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400"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57</w:t>
      </w:r>
    </w:p>
    <w:sectPr>
      <w:pgSz w:w="11900" w:h="16838" w:orient="portrait"/>
      <w:cols w:equalWidth="0" w:num="1">
        <w:col w:w="9260"/>
      </w:cols>
      <w:pgMar w:left="1440" w:top="1440" w:right="1206" w:bottom="440" w:gutter="0" w:footer="0" w:header="0"/>
      <w:type w:val="continuous"/>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panose1 w:val="02010609060101010101"/>
    <w:charset w:val="86"/>
    <w:family w:val="modern"/>
    <w:pitch w:val="fixed"/>
    <w:sig w:usb0="800002BF" w:usb1="38CF7CFA" w:usb2="00000016" w:usb3="00000000" w:csb0="00040001" w:csb1="00000000"/>
  </w:font>
  <w:font w:name="宋体">
    <w:panose1 w:val="02010600030101010101"/>
    <w:charset w:val="86"/>
    <w:family w:val="auto"/>
    <w:pitch w:val="variable"/>
    <w:sig w:usb0="00000003" w:usb1="288F0000" w:usb2="00000006" w:usb3="00000000" w:csb0="00040001" w:csb1="00000000"/>
  </w:font>
</w:fonts>
</file>

<file path=word/numbering.xml><?xml version="1.0" encoding="utf-8"?>
<w:numbering xmlns:w="http://schemas.openxmlformats.org/wordprocessingml/2006/main">
  <w:abstractNum w:abstractNumId="0">
    <w:nsid w:val="153C"/>
    <w:multiLevelType w:val="hybridMultilevel"/>
    <w:lvl w:ilvl="0">
      <w:lvlJc w:val="left"/>
      <w:lvlText w:val="送"/>
      <w:numFmt w:val="bullet"/>
      <w:start w:val="1"/>
    </w:lvl>
  </w:abstractNum>
  <w:abstractNum w:abstractNumId="1">
    <w:nsid w:val="7E87"/>
    <w:multiLevelType w:val="hybridMultilevel"/>
    <w:lvl w:ilvl="0">
      <w:lvlJc w:val="left"/>
      <w:lvlText w:val="%1"/>
      <w:numFmt w:val="decimal"/>
      <w:start w:val="1"/>
    </w:lvl>
  </w:abstractNum>
  <w:abstractNum w:abstractNumId="2">
    <w:nsid w:val="390C"/>
    <w:multiLevelType w:val="hybridMultilevel"/>
    <w:lvl w:ilvl="0">
      <w:lvlJc w:val="left"/>
      <w:lvlText w:val="于"/>
      <w:numFmt w:val="bullet"/>
      <w:start w:val="1"/>
    </w:lvl>
  </w:abstractNum>
  <w:abstractNum w:abstractNumId="3">
    <w:nsid w:val="F3E"/>
    <w:multiLevelType w:val="hybridMultilevel"/>
    <w:lvl w:ilvl="0">
      <w:lvlJc w:val="left"/>
      <w:lvlText w:val="%1"/>
      <w:numFmt w:val="decimal"/>
      <w:start w:val="40"/>
    </w:lvl>
  </w:abstractNum>
  <w:abstractNum w:abstractNumId="4">
    <w:nsid w:val="99"/>
    <w:multiLevelType w:val="hybridMultilevel"/>
    <w:lvl w:ilvl="0">
      <w:lvlJc w:val="left"/>
      <w:lvlText w:val="%1"/>
      <w:numFmt w:val="decimal"/>
      <w:start w:val="20"/>
    </w:lvl>
  </w:abstractNum>
  <w:abstractNum w:abstractNumId="5">
    <w:nsid w:val="124"/>
    <w:multiLevelType w:val="hybridMultilevel"/>
    <w:lvl w:ilvl="0">
      <w:lvlJc w:val="left"/>
      <w:lvlText w:val="录"/>
      <w:numFmt w:val="bullet"/>
      <w:start w:val="1"/>
    </w:lvl>
    <w:lvl w:ilvl="1">
      <w:lvlJc w:val="left"/>
      <w:lvlText w:val="（"/>
      <w:numFmt w:val="bullet"/>
      <w:start w:val="1"/>
    </w:lvl>
  </w:abstractNum>
  <w:abstractNum w:abstractNumId="6">
    <w:nsid w:val="305E"/>
    <w:multiLevelType w:val="hybridMultilevel"/>
    <w:lvl w:ilvl="0">
      <w:lvlJc w:val="left"/>
      <w:lvlText w:val="%1"/>
      <w:numFmt w:val="decimal"/>
      <w:start w:val="1"/>
    </w:lvl>
  </w:abstractNum>
  <w:abstractNum w:abstractNumId="7">
    <w:nsid w:val="440D"/>
    <w:multiLevelType w:val="hybridMultilevel"/>
    <w:lvl w:ilvl="0">
      <w:lvlJc w:val="left"/>
      <w:lvlText w:val="与"/>
      <w:numFmt w:val="bullet"/>
      <w:start w:val="1"/>
    </w:lvl>
  </w:abstractNum>
  <w:abstractNum w:abstractNumId="8">
    <w:nsid w:val="491C"/>
    <w:multiLevelType w:val="hybridMultilevel"/>
    <w:lvl w:ilvl="0">
      <w:lvlJc w:val="left"/>
      <w:lvlText w:val="为"/>
      <w:numFmt w:val="bullet"/>
      <w:start w:val="1"/>
    </w:lvl>
  </w:abstractNum>
  <w:abstractNum w:abstractNumId="9">
    <w:nsid w:val="4D06"/>
    <w:multiLevelType w:val="hybridMultilevel"/>
    <w:lvl w:ilvl="0">
      <w:lvlJc w:val="left"/>
      <w:lvlText w:val="%1"/>
      <w:numFmt w:val="decimal"/>
      <w:start w:val="6"/>
    </w:lvl>
  </w:abstractNum>
  <w:abstractNum w:abstractNumId="10">
    <w:nsid w:val="4DB7"/>
    <w:multiLevelType w:val="hybridMultilevel"/>
    <w:lvl w:ilvl="0">
      <w:lvlJc w:val="left"/>
      <w:lvlText w:val="过"/>
      <w:numFmt w:val="bullet"/>
      <w:start w:val="1"/>
    </w:lvl>
  </w:abstractNum>
  <w:abstractNum w:abstractNumId="11">
    <w:nsid w:val="1547"/>
    <w:multiLevelType w:val="hybridMultilevel"/>
    <w:lvl w:ilvl="0">
      <w:lvlJc w:val="left"/>
      <w:lvlText w:val="于"/>
      <w:numFmt w:val="bullet"/>
      <w:start w:val="1"/>
    </w:lvl>
  </w:abstractNum>
  <w:abstractNum w:abstractNumId="12">
    <w:nsid w:val="54DE"/>
    <w:multiLevelType w:val="hybridMultilevel"/>
    <w:lvl w:ilvl="0">
      <w:lvlJc w:val="left"/>
      <w:lvlText w:val="%1"/>
      <w:numFmt w:val="decimal"/>
      <w:start w:val="3"/>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2019-05-15T15:53:00Z</dcterms:created>
  <dcterms:modified xsi:type="dcterms:W3CDTF">2019-05-15T15:53:00Z</dcterms:modified>
</cp:coreProperties>
</file>